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4EB" w:rsidRPr="000E5F39" w:rsidRDefault="006E24EB" w:rsidP="000E5F39">
      <w:pPr>
        <w:spacing w:after="0"/>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925"/>
      </w:tblGrid>
      <w:tr w:rsidR="006E24EB" w:rsidRPr="000E5F39" w:rsidTr="000E5F39">
        <w:tc>
          <w:tcPr>
            <w:tcW w:w="9607" w:type="dxa"/>
            <w:gridSpan w:val="2"/>
            <w:shd w:val="clear" w:color="auto" w:fill="DEEAF6"/>
          </w:tcPr>
          <w:p w:rsidR="00435460" w:rsidRPr="000E5F39" w:rsidRDefault="00C953AE" w:rsidP="000E5F39">
            <w:pPr>
              <w:spacing w:after="0"/>
              <w:rPr>
                <w:rFonts w:asciiTheme="minorHAnsi" w:hAnsiTheme="minorHAnsi" w:cstheme="minorHAnsi"/>
                <w:b/>
              </w:rPr>
            </w:pPr>
            <w:r w:rsidRPr="000E5F39">
              <w:rPr>
                <w:rFonts w:asciiTheme="minorHAnsi" w:hAnsiTheme="minorHAnsi" w:cstheme="minorHAnsi"/>
                <w:b/>
              </w:rPr>
              <w:t>Job Details</w:t>
            </w:r>
          </w:p>
        </w:tc>
      </w:tr>
      <w:tr w:rsidR="00EE2DC3" w:rsidRPr="000E5F39" w:rsidTr="000E5F39">
        <w:tc>
          <w:tcPr>
            <w:tcW w:w="1682" w:type="dxa"/>
            <w:shd w:val="clear" w:color="auto" w:fill="auto"/>
          </w:tcPr>
          <w:p w:rsidR="006E24EB" w:rsidRPr="000E5F39" w:rsidRDefault="006E24EB" w:rsidP="000E5F39">
            <w:pPr>
              <w:spacing w:after="0"/>
              <w:rPr>
                <w:rFonts w:asciiTheme="minorHAnsi" w:hAnsiTheme="minorHAnsi" w:cstheme="minorHAnsi"/>
                <w:b/>
              </w:rPr>
            </w:pPr>
            <w:r w:rsidRPr="000E5F39">
              <w:rPr>
                <w:rFonts w:asciiTheme="minorHAnsi" w:hAnsiTheme="minorHAnsi" w:cstheme="minorHAnsi"/>
                <w:b/>
              </w:rPr>
              <w:t>Job Title</w:t>
            </w:r>
          </w:p>
        </w:tc>
        <w:tc>
          <w:tcPr>
            <w:tcW w:w="7925" w:type="dxa"/>
            <w:shd w:val="clear" w:color="auto" w:fill="auto"/>
          </w:tcPr>
          <w:p w:rsidR="00F1028B" w:rsidRPr="000E5F39" w:rsidRDefault="00E43890" w:rsidP="000E5F39">
            <w:pPr>
              <w:spacing w:after="0"/>
              <w:rPr>
                <w:rFonts w:asciiTheme="minorHAnsi" w:hAnsiTheme="minorHAnsi" w:cstheme="minorHAnsi"/>
              </w:rPr>
            </w:pPr>
            <w:r>
              <w:rPr>
                <w:rFonts w:asciiTheme="minorHAnsi" w:hAnsiTheme="minorHAnsi" w:cstheme="minorHAnsi"/>
              </w:rPr>
              <w:t>Electrical Installation Lecturer</w:t>
            </w:r>
          </w:p>
        </w:tc>
      </w:tr>
      <w:tr w:rsidR="00EE2DC3" w:rsidRPr="000E5F39" w:rsidTr="000E5F39">
        <w:tc>
          <w:tcPr>
            <w:tcW w:w="1682" w:type="dxa"/>
            <w:shd w:val="clear" w:color="auto" w:fill="auto"/>
          </w:tcPr>
          <w:p w:rsidR="006E24EB" w:rsidRPr="000E5F39" w:rsidRDefault="006E24EB" w:rsidP="000E5F39">
            <w:pPr>
              <w:spacing w:after="0"/>
              <w:rPr>
                <w:rFonts w:asciiTheme="minorHAnsi" w:hAnsiTheme="minorHAnsi" w:cstheme="minorHAnsi"/>
                <w:b/>
              </w:rPr>
            </w:pPr>
            <w:r w:rsidRPr="000E5F39">
              <w:rPr>
                <w:rFonts w:asciiTheme="minorHAnsi" w:hAnsiTheme="minorHAnsi" w:cstheme="minorHAnsi"/>
                <w:b/>
              </w:rPr>
              <w:t>Reports to</w:t>
            </w:r>
          </w:p>
        </w:tc>
        <w:tc>
          <w:tcPr>
            <w:tcW w:w="7925" w:type="dxa"/>
            <w:shd w:val="clear" w:color="auto" w:fill="auto"/>
          </w:tcPr>
          <w:p w:rsidR="00F1028B" w:rsidRPr="000E5F39" w:rsidRDefault="003C082E" w:rsidP="000E5F39">
            <w:pPr>
              <w:spacing w:after="0"/>
              <w:rPr>
                <w:rFonts w:asciiTheme="minorHAnsi" w:hAnsiTheme="minorHAnsi" w:cstheme="minorHAnsi"/>
              </w:rPr>
            </w:pPr>
            <w:r>
              <w:rPr>
                <w:rFonts w:asciiTheme="minorHAnsi" w:hAnsiTheme="minorHAnsi" w:cstheme="minorHAnsi"/>
              </w:rPr>
              <w:t>Steve Smith</w:t>
            </w:r>
          </w:p>
        </w:tc>
      </w:tr>
      <w:tr w:rsidR="00550FD3" w:rsidRPr="000E5F39" w:rsidTr="000E5F39">
        <w:tc>
          <w:tcPr>
            <w:tcW w:w="1682" w:type="dxa"/>
            <w:shd w:val="clear" w:color="auto" w:fill="auto"/>
          </w:tcPr>
          <w:p w:rsidR="00550FD3" w:rsidRPr="000E5F39" w:rsidRDefault="00550FD3" w:rsidP="000E5F39">
            <w:pPr>
              <w:spacing w:after="0"/>
              <w:rPr>
                <w:rFonts w:asciiTheme="minorHAnsi" w:hAnsiTheme="minorHAnsi" w:cstheme="minorHAnsi"/>
                <w:b/>
              </w:rPr>
            </w:pPr>
            <w:r w:rsidRPr="000E5F39">
              <w:rPr>
                <w:rFonts w:asciiTheme="minorHAnsi" w:hAnsiTheme="minorHAnsi" w:cstheme="minorHAnsi"/>
                <w:b/>
              </w:rPr>
              <w:t>Job Family</w:t>
            </w:r>
          </w:p>
        </w:tc>
        <w:tc>
          <w:tcPr>
            <w:tcW w:w="7925" w:type="dxa"/>
            <w:shd w:val="clear" w:color="auto" w:fill="auto"/>
          </w:tcPr>
          <w:p w:rsidR="00F1028B" w:rsidRPr="000E5F39" w:rsidRDefault="003C082E" w:rsidP="000E5F39">
            <w:pPr>
              <w:spacing w:after="0"/>
              <w:rPr>
                <w:rFonts w:asciiTheme="minorHAnsi" w:hAnsiTheme="minorHAnsi" w:cstheme="minorHAnsi"/>
              </w:rPr>
            </w:pPr>
            <w:r>
              <w:rPr>
                <w:rFonts w:asciiTheme="minorHAnsi" w:hAnsiTheme="minorHAnsi" w:cstheme="minorHAnsi"/>
              </w:rPr>
              <w:t>Teaching</w:t>
            </w:r>
          </w:p>
        </w:tc>
      </w:tr>
      <w:tr w:rsidR="00EE2DC3" w:rsidRPr="000E5F39" w:rsidTr="000E5F39">
        <w:tc>
          <w:tcPr>
            <w:tcW w:w="1682" w:type="dxa"/>
            <w:shd w:val="clear" w:color="auto" w:fill="auto"/>
          </w:tcPr>
          <w:p w:rsidR="006E24EB" w:rsidRPr="000E5F39" w:rsidRDefault="006E24EB" w:rsidP="000E5F39">
            <w:pPr>
              <w:spacing w:after="0"/>
              <w:rPr>
                <w:rFonts w:asciiTheme="minorHAnsi" w:hAnsiTheme="minorHAnsi" w:cstheme="minorHAnsi"/>
                <w:b/>
              </w:rPr>
            </w:pPr>
            <w:r w:rsidRPr="000E5F39">
              <w:rPr>
                <w:rFonts w:asciiTheme="minorHAnsi" w:hAnsiTheme="minorHAnsi" w:cstheme="minorHAnsi"/>
                <w:b/>
              </w:rPr>
              <w:t>Location</w:t>
            </w:r>
          </w:p>
        </w:tc>
        <w:tc>
          <w:tcPr>
            <w:tcW w:w="7925" w:type="dxa"/>
            <w:shd w:val="clear" w:color="auto" w:fill="auto"/>
          </w:tcPr>
          <w:p w:rsidR="00EE2DC3" w:rsidRPr="000E5F39" w:rsidRDefault="00672624" w:rsidP="000E5F39">
            <w:pPr>
              <w:spacing w:after="0"/>
              <w:rPr>
                <w:rFonts w:asciiTheme="minorHAnsi" w:hAnsiTheme="minorHAnsi" w:cstheme="minorHAnsi"/>
              </w:rPr>
            </w:pPr>
            <w:r w:rsidRPr="000E5F39">
              <w:rPr>
                <w:rFonts w:asciiTheme="minorHAnsi" w:hAnsiTheme="minorHAnsi" w:cstheme="minorHAnsi"/>
              </w:rPr>
              <w:t>Bradford College</w:t>
            </w:r>
          </w:p>
        </w:tc>
      </w:tr>
      <w:tr w:rsidR="00EE2DC3" w:rsidRPr="000E5F39" w:rsidTr="000E5F39">
        <w:tc>
          <w:tcPr>
            <w:tcW w:w="1682" w:type="dxa"/>
            <w:shd w:val="clear" w:color="auto" w:fill="auto"/>
          </w:tcPr>
          <w:p w:rsidR="006E24EB" w:rsidRPr="000E5F39" w:rsidRDefault="006E24EB" w:rsidP="000E5F39">
            <w:pPr>
              <w:spacing w:after="0"/>
              <w:rPr>
                <w:rFonts w:asciiTheme="minorHAnsi" w:hAnsiTheme="minorHAnsi" w:cstheme="minorHAnsi"/>
                <w:b/>
              </w:rPr>
            </w:pPr>
            <w:r w:rsidRPr="000E5F39">
              <w:rPr>
                <w:rFonts w:asciiTheme="minorHAnsi" w:hAnsiTheme="minorHAnsi" w:cstheme="minorHAnsi"/>
                <w:b/>
              </w:rPr>
              <w:t>Date Prepared</w:t>
            </w:r>
          </w:p>
        </w:tc>
        <w:tc>
          <w:tcPr>
            <w:tcW w:w="7925" w:type="dxa"/>
            <w:shd w:val="clear" w:color="auto" w:fill="auto"/>
          </w:tcPr>
          <w:p w:rsidR="00EE2DC3" w:rsidRPr="000E5F39" w:rsidRDefault="002763AF" w:rsidP="000E5F39">
            <w:pPr>
              <w:spacing w:after="0"/>
              <w:rPr>
                <w:rFonts w:asciiTheme="minorHAnsi" w:hAnsiTheme="minorHAnsi" w:cstheme="minorHAnsi"/>
              </w:rPr>
            </w:pPr>
            <w:r>
              <w:rPr>
                <w:rFonts w:asciiTheme="minorHAnsi" w:hAnsiTheme="minorHAnsi" w:cstheme="minorHAnsi"/>
              </w:rPr>
              <w:t>February</w:t>
            </w:r>
            <w:r w:rsidR="003C082E">
              <w:rPr>
                <w:rFonts w:asciiTheme="minorHAnsi" w:hAnsiTheme="minorHAnsi" w:cstheme="minorHAnsi"/>
              </w:rPr>
              <w:t xml:space="preserve"> 202</w:t>
            </w:r>
            <w:r>
              <w:rPr>
                <w:rFonts w:asciiTheme="minorHAnsi" w:hAnsiTheme="minorHAnsi" w:cstheme="minorHAnsi"/>
              </w:rPr>
              <w:t>3</w:t>
            </w:r>
          </w:p>
        </w:tc>
      </w:tr>
      <w:tr w:rsidR="006E24EB" w:rsidRPr="000E5F39" w:rsidTr="000E5F39">
        <w:tc>
          <w:tcPr>
            <w:tcW w:w="9607" w:type="dxa"/>
            <w:gridSpan w:val="2"/>
            <w:shd w:val="clear" w:color="auto" w:fill="DEEAF6"/>
          </w:tcPr>
          <w:p w:rsidR="006E24EB" w:rsidRPr="000E5F39" w:rsidRDefault="006E24EB" w:rsidP="000E5F39">
            <w:pPr>
              <w:spacing w:after="0"/>
              <w:rPr>
                <w:rFonts w:asciiTheme="minorHAnsi" w:hAnsiTheme="minorHAnsi" w:cstheme="minorHAnsi"/>
                <w:b/>
              </w:rPr>
            </w:pPr>
            <w:r w:rsidRPr="000E5F39">
              <w:rPr>
                <w:rFonts w:asciiTheme="minorHAnsi" w:hAnsiTheme="minorHAnsi" w:cstheme="minorHAnsi"/>
                <w:b/>
              </w:rPr>
              <w:t>Job Overview</w:t>
            </w:r>
          </w:p>
          <w:p w:rsidR="00435460" w:rsidRPr="000E5F39" w:rsidRDefault="00435460" w:rsidP="000E5F39">
            <w:pPr>
              <w:spacing w:after="0"/>
              <w:rPr>
                <w:rFonts w:asciiTheme="minorHAnsi" w:hAnsiTheme="minorHAnsi" w:cstheme="minorHAnsi"/>
              </w:rPr>
            </w:pPr>
          </w:p>
        </w:tc>
      </w:tr>
      <w:tr w:rsidR="000E5F39" w:rsidRPr="000E5F39" w:rsidTr="000E5F39">
        <w:tc>
          <w:tcPr>
            <w:tcW w:w="1682" w:type="dxa"/>
            <w:shd w:val="clear" w:color="auto" w:fill="auto"/>
          </w:tcPr>
          <w:p w:rsidR="000E5F39" w:rsidRPr="000E5F39" w:rsidRDefault="000E5F39" w:rsidP="000E5F39">
            <w:pPr>
              <w:spacing w:after="0"/>
              <w:rPr>
                <w:rFonts w:asciiTheme="minorHAnsi" w:hAnsiTheme="minorHAnsi" w:cstheme="minorHAnsi"/>
                <w:b/>
              </w:rPr>
            </w:pPr>
            <w:r w:rsidRPr="000E5F39">
              <w:rPr>
                <w:rFonts w:asciiTheme="minorHAnsi" w:hAnsiTheme="minorHAnsi" w:cstheme="minorHAnsi"/>
                <w:b/>
              </w:rPr>
              <w:t>Purpose Statement</w:t>
            </w:r>
          </w:p>
        </w:tc>
        <w:tc>
          <w:tcPr>
            <w:tcW w:w="7925" w:type="dxa"/>
            <w:shd w:val="clear" w:color="auto" w:fill="auto"/>
          </w:tcPr>
          <w:p w:rsidR="000E5F39" w:rsidRPr="000E5F39" w:rsidRDefault="000E5F39" w:rsidP="000E5F39">
            <w:pPr>
              <w:spacing w:after="0"/>
              <w:rPr>
                <w:rFonts w:asciiTheme="minorHAnsi" w:hAnsiTheme="minorHAnsi" w:cstheme="minorHAnsi"/>
              </w:rPr>
            </w:pPr>
            <w:r w:rsidRPr="000E5F39">
              <w:rPr>
                <w:rFonts w:asciiTheme="minorHAnsi" w:hAnsiTheme="minorHAnsi" w:cstheme="minorHAnsi"/>
              </w:rPr>
              <w:t>To work with the Head of Department (HOD)/Curriculum Academic Manager (CAM) and Team Leaders (TL) – (The Management Team) in delivering an outstanding student experience, as you prepare young adults and experienced trade professionals to contribute to the modern world of work. We welcome applicants that are new to teaching, or are currently working within industry and interested in a career change.</w:t>
            </w:r>
          </w:p>
        </w:tc>
      </w:tr>
      <w:tr w:rsidR="000E5F39" w:rsidRPr="000E5F39" w:rsidTr="000E5F39">
        <w:tc>
          <w:tcPr>
            <w:tcW w:w="1682" w:type="dxa"/>
            <w:shd w:val="clear" w:color="auto" w:fill="auto"/>
          </w:tcPr>
          <w:p w:rsidR="000E5F39" w:rsidRPr="000E5F39" w:rsidRDefault="000E5F39" w:rsidP="000E5F39">
            <w:pPr>
              <w:spacing w:after="0"/>
              <w:rPr>
                <w:rFonts w:asciiTheme="minorHAnsi" w:hAnsiTheme="minorHAnsi" w:cstheme="minorHAnsi"/>
                <w:b/>
              </w:rPr>
            </w:pPr>
            <w:r w:rsidRPr="000E5F39">
              <w:rPr>
                <w:rFonts w:asciiTheme="minorHAnsi" w:hAnsiTheme="minorHAnsi" w:cstheme="minorHAnsi"/>
                <w:b/>
              </w:rPr>
              <w:t>Role Accountabilities</w:t>
            </w:r>
          </w:p>
        </w:tc>
        <w:tc>
          <w:tcPr>
            <w:tcW w:w="7925" w:type="dxa"/>
            <w:shd w:val="clear" w:color="auto" w:fill="auto"/>
          </w:tcPr>
          <w:p w:rsidR="002763AF" w:rsidRPr="002763AF" w:rsidRDefault="002763AF" w:rsidP="002763AF">
            <w:pPr>
              <w:pStyle w:val="ListParagraph"/>
              <w:numPr>
                <w:ilvl w:val="0"/>
                <w:numId w:val="7"/>
              </w:numPr>
              <w:rPr>
                <w:rFonts w:asciiTheme="minorHAnsi" w:hAnsiTheme="minorHAnsi" w:cstheme="minorHAnsi"/>
              </w:rPr>
            </w:pPr>
            <w:r w:rsidRPr="002763AF">
              <w:rPr>
                <w:rFonts w:asciiTheme="minorHAnsi" w:hAnsiTheme="minorHAnsi" w:cstheme="minorHAnsi"/>
              </w:rPr>
              <w:t xml:space="preserve">To provide high quality teaching and learning, specifically contributing to the programme area’s expertise in </w:t>
            </w:r>
            <w:r w:rsidRPr="002763AF">
              <w:rPr>
                <w:rFonts w:asciiTheme="minorHAnsi" w:hAnsiTheme="minorHAnsi" w:cstheme="minorHAnsi"/>
                <w:b/>
              </w:rPr>
              <w:t>Electrical Installations</w:t>
            </w:r>
            <w:r>
              <w:rPr>
                <w:rFonts w:asciiTheme="minorHAnsi" w:hAnsiTheme="minorHAnsi" w:cstheme="minorHAnsi"/>
                <w:b/>
              </w:rPr>
              <w:t xml:space="preserve"> at all levels 1-3</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To assist the management team in delivering high learning value, financially efficient programmes (including physical resource management) and to lead on innovation and efficiency in the delivery of learning</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To be responsible for student’s academic progress, wellbeing, behaviour management and careers and pastoral guidance throughout their learning journey</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 xml:space="preserve">To seek out and respond to the student voice – seeing students as primary stakeholders in their learning </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 xml:space="preserve">To help students develop modern, safe working practices and behaviours – in both technical (vocational skills) and employability skills. </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To participate actively in the enrolment, monitoring, profiling and assessment of students</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 xml:space="preserve">To proactively develop and promote close links with employer/industry partners </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To create enriching, effective and inspirational programmes of learning that expose our students to real-life work experiences – including on and off campus</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To treat students as individuals and develop personalised learning plans that drive their progress in learning, scaffold them to meet and exceed their targets and enable them to reach their career goals</w:t>
            </w:r>
          </w:p>
          <w:p w:rsidR="000E5F39" w:rsidRP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 xml:space="preserve">To arrange, supervise and manage students on placements, offsite visits and related activities </w:t>
            </w:r>
          </w:p>
          <w:p w:rsidR="000E5F39" w:rsidRDefault="000E5F39" w:rsidP="00FF70CA">
            <w:pPr>
              <w:pStyle w:val="ListParagraph"/>
              <w:numPr>
                <w:ilvl w:val="0"/>
                <w:numId w:val="7"/>
              </w:numPr>
              <w:spacing w:after="0"/>
              <w:contextualSpacing/>
              <w:rPr>
                <w:rFonts w:asciiTheme="minorHAnsi" w:hAnsiTheme="minorHAnsi" w:cstheme="minorHAnsi"/>
              </w:rPr>
            </w:pPr>
            <w:r w:rsidRPr="000E5F39">
              <w:rPr>
                <w:rFonts w:asciiTheme="minorHAnsi" w:hAnsiTheme="minorHAnsi" w:cstheme="minorHAnsi"/>
              </w:rPr>
              <w:t>To model our expected behaviours, and act as a professional advocate for our students, our college values and the departmental ethos. To be a stakeholder in the development and promotion of positive behaviours in all students in Construction and Engineering, including the implementation and promotion of regulations, policies and procedures.</w:t>
            </w:r>
          </w:p>
          <w:p w:rsidR="002763AF" w:rsidRDefault="002763AF" w:rsidP="002763AF">
            <w:pPr>
              <w:pStyle w:val="ListParagraph"/>
              <w:numPr>
                <w:ilvl w:val="0"/>
                <w:numId w:val="7"/>
              </w:numPr>
              <w:rPr>
                <w:rFonts w:asciiTheme="minorHAnsi" w:hAnsiTheme="minorHAnsi" w:cstheme="minorHAnsi"/>
              </w:rPr>
            </w:pPr>
            <w:r w:rsidRPr="002763AF">
              <w:rPr>
                <w:rFonts w:asciiTheme="minorHAnsi" w:hAnsiTheme="minorHAnsi" w:cstheme="minorHAnsi"/>
              </w:rPr>
              <w:t xml:space="preserve">Act as a course manager and/or course tutor as appropriate, supporting the successful implementation of study programmes and work experience </w:t>
            </w:r>
            <w:proofErr w:type="spellStart"/>
            <w:proofErr w:type="gramStart"/>
            <w:r w:rsidRPr="002763AF">
              <w:rPr>
                <w:rFonts w:asciiTheme="minorHAnsi" w:hAnsiTheme="minorHAnsi" w:cstheme="minorHAnsi"/>
              </w:rPr>
              <w:t>placements.</w:t>
            </w:r>
            <w:r w:rsidR="000E5F39" w:rsidRPr="002763AF">
              <w:rPr>
                <w:rFonts w:asciiTheme="minorHAnsi" w:hAnsiTheme="minorHAnsi" w:cstheme="minorHAnsi"/>
              </w:rPr>
              <w:t>To</w:t>
            </w:r>
            <w:proofErr w:type="spellEnd"/>
            <w:proofErr w:type="gramEnd"/>
            <w:r w:rsidR="000E5F39" w:rsidRPr="002763AF">
              <w:rPr>
                <w:rFonts w:asciiTheme="minorHAnsi" w:hAnsiTheme="minorHAnsi" w:cstheme="minorHAnsi"/>
              </w:rPr>
              <w:t xml:space="preserve"> </w:t>
            </w:r>
          </w:p>
          <w:p w:rsidR="000E5F39" w:rsidRPr="002763AF" w:rsidRDefault="000E5F39" w:rsidP="002763AF">
            <w:pPr>
              <w:pStyle w:val="ListParagraph"/>
              <w:numPr>
                <w:ilvl w:val="0"/>
                <w:numId w:val="7"/>
              </w:numPr>
              <w:rPr>
                <w:rFonts w:asciiTheme="minorHAnsi" w:hAnsiTheme="minorHAnsi" w:cstheme="minorHAnsi"/>
              </w:rPr>
            </w:pPr>
            <w:r w:rsidRPr="002763AF">
              <w:rPr>
                <w:rFonts w:asciiTheme="minorHAnsi" w:hAnsiTheme="minorHAnsi" w:cstheme="minorHAnsi"/>
              </w:rPr>
              <w:t xml:space="preserve">undertake additional duties that may be required commensurate with the level of responsibility of the post. </w:t>
            </w:r>
          </w:p>
        </w:tc>
      </w:tr>
      <w:tr w:rsidR="000E5F39" w:rsidRPr="000E5F39" w:rsidTr="000E5F39">
        <w:tc>
          <w:tcPr>
            <w:tcW w:w="1682" w:type="dxa"/>
            <w:shd w:val="clear" w:color="auto" w:fill="auto"/>
          </w:tcPr>
          <w:p w:rsidR="000E5F39" w:rsidRPr="000E5F39" w:rsidRDefault="000E5F39" w:rsidP="000E5F39">
            <w:pPr>
              <w:spacing w:after="0"/>
              <w:rPr>
                <w:rFonts w:asciiTheme="minorHAnsi" w:hAnsiTheme="minorHAnsi" w:cstheme="minorHAnsi"/>
                <w:b/>
              </w:rPr>
            </w:pPr>
            <w:r w:rsidRPr="000E5F39">
              <w:rPr>
                <w:rFonts w:asciiTheme="minorHAnsi" w:hAnsiTheme="minorHAnsi" w:cstheme="minorHAnsi"/>
                <w:b/>
              </w:rPr>
              <w:t>Method of working</w:t>
            </w:r>
          </w:p>
        </w:tc>
        <w:tc>
          <w:tcPr>
            <w:tcW w:w="7925" w:type="dxa"/>
            <w:shd w:val="clear" w:color="auto" w:fill="auto"/>
          </w:tcPr>
          <w:p w:rsidR="0030601F" w:rsidRDefault="0030601F" w:rsidP="0030601F">
            <w:pPr>
              <w:spacing w:line="240" w:lineRule="atLeast"/>
              <w:rPr>
                <w:rFonts w:asciiTheme="minorHAnsi" w:hAnsiTheme="minorHAnsi" w:cstheme="minorHAnsi"/>
                <w:lang w:val="en-GB" w:eastAsia="en-US"/>
              </w:rPr>
            </w:pPr>
            <w:r>
              <w:rPr>
                <w:rFonts w:asciiTheme="minorHAnsi" w:hAnsiTheme="minorHAnsi" w:cstheme="minorHAnsi"/>
              </w:rPr>
              <w:t xml:space="preserve">Bradford College expects all staff to work effectively as part of a team or teams, delivering high quality standards of work that supports and provides an excellent student / employee experience across the college. </w:t>
            </w:r>
          </w:p>
          <w:p w:rsidR="0030601F" w:rsidRDefault="0030601F" w:rsidP="0030601F">
            <w:pPr>
              <w:spacing w:line="240" w:lineRule="atLeast"/>
              <w:rPr>
                <w:rFonts w:asciiTheme="minorHAnsi" w:hAnsiTheme="minorHAnsi" w:cstheme="minorHAnsi"/>
              </w:rPr>
            </w:pPr>
            <w:r>
              <w:rPr>
                <w:rFonts w:asciiTheme="minorHAnsi" w:hAnsiTheme="minorHAnsi" w:cstheme="minorHAnsi"/>
              </w:rPr>
              <w:t xml:space="preserve">As a minimum this requires dealing with people politely and tactfully, communicating with colleagues and students both formally and informally, offering guidance and information in accordance with College guidelines, policies and procedures when requested and contributing to the maintenance of Bradford College environment. </w:t>
            </w:r>
          </w:p>
          <w:p w:rsidR="000E5F39" w:rsidRPr="000E5F39" w:rsidRDefault="0030601F" w:rsidP="0030601F">
            <w:pPr>
              <w:rPr>
                <w:rFonts w:asciiTheme="minorHAnsi" w:hAnsiTheme="minorHAnsi" w:cstheme="minorHAnsi"/>
              </w:rPr>
            </w:pPr>
            <w:r>
              <w:rPr>
                <w:rFonts w:asciiTheme="minorHAnsi" w:hAnsiTheme="minorHAnsi" w:cstheme="minorHAnsi"/>
              </w:rPr>
              <w:t xml:space="preserve">In order to do this staff are expected to make themselves aware of the relevant policies and procedures. All staff are required to maintain confidentiality as required.  </w:t>
            </w:r>
          </w:p>
        </w:tc>
      </w:tr>
      <w:tr w:rsidR="000E5F39" w:rsidRPr="000E5F39" w:rsidTr="000E5F39">
        <w:tc>
          <w:tcPr>
            <w:tcW w:w="1682" w:type="dxa"/>
            <w:shd w:val="clear" w:color="auto" w:fill="auto"/>
          </w:tcPr>
          <w:p w:rsidR="000E5F39" w:rsidRPr="000E5F39" w:rsidRDefault="000E5F39" w:rsidP="000E5F39">
            <w:pPr>
              <w:spacing w:after="0"/>
              <w:rPr>
                <w:rFonts w:asciiTheme="minorHAnsi" w:hAnsiTheme="minorHAnsi" w:cstheme="minorHAnsi"/>
                <w:b/>
              </w:rPr>
            </w:pPr>
            <w:r w:rsidRPr="000E5F39">
              <w:rPr>
                <w:rFonts w:asciiTheme="minorHAnsi" w:hAnsiTheme="minorHAnsi" w:cstheme="minorHAnsi"/>
                <w:b/>
              </w:rPr>
              <w:lastRenderedPageBreak/>
              <w:t>Working Relationships</w:t>
            </w:r>
          </w:p>
        </w:tc>
        <w:tc>
          <w:tcPr>
            <w:tcW w:w="7925" w:type="dxa"/>
            <w:shd w:val="clear" w:color="auto" w:fill="auto"/>
          </w:tcPr>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HOD</w:t>
            </w:r>
          </w:p>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CAM</w:t>
            </w:r>
          </w:p>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Sub-Curriculum Area Team</w:t>
            </w:r>
          </w:p>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Careers Coaches</w:t>
            </w:r>
          </w:p>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Cross-College Colleagues that are stakeholders in your students wider experience and welfare</w:t>
            </w:r>
          </w:p>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 xml:space="preserve">External </w:t>
            </w:r>
            <w:proofErr w:type="spellStart"/>
            <w:r w:rsidRPr="000E5F39">
              <w:rPr>
                <w:rFonts w:asciiTheme="minorHAnsi" w:hAnsiTheme="minorHAnsi" w:cstheme="minorHAnsi"/>
              </w:rPr>
              <w:t>stakeholders:employers</w:t>
            </w:r>
            <w:proofErr w:type="spellEnd"/>
            <w:r w:rsidRPr="000E5F39">
              <w:rPr>
                <w:rFonts w:asciiTheme="minorHAnsi" w:hAnsiTheme="minorHAnsi" w:cstheme="minorHAnsi"/>
              </w:rPr>
              <w:t>, sponsors and industry representatives</w:t>
            </w:r>
          </w:p>
          <w:p w:rsidR="000E5F39" w:rsidRPr="000E5F39" w:rsidRDefault="000E5F39" w:rsidP="00FF70CA">
            <w:pPr>
              <w:pStyle w:val="ListParagraph"/>
              <w:numPr>
                <w:ilvl w:val="0"/>
                <w:numId w:val="9"/>
              </w:numPr>
              <w:spacing w:after="0"/>
              <w:rPr>
                <w:rFonts w:asciiTheme="minorHAnsi" w:hAnsiTheme="minorHAnsi" w:cstheme="minorHAnsi"/>
              </w:rPr>
            </w:pPr>
            <w:r w:rsidRPr="000E5F39">
              <w:rPr>
                <w:rFonts w:asciiTheme="minorHAnsi" w:hAnsiTheme="minorHAnsi" w:cstheme="minorHAnsi"/>
              </w:rPr>
              <w:t>Awarding Organisations</w:t>
            </w:r>
          </w:p>
          <w:p w:rsidR="000E5F39" w:rsidRPr="000E5F39" w:rsidRDefault="000E5F39" w:rsidP="000E5F39">
            <w:pPr>
              <w:spacing w:after="0"/>
              <w:rPr>
                <w:rFonts w:asciiTheme="minorHAnsi" w:hAnsiTheme="minorHAnsi" w:cstheme="minorHAnsi"/>
              </w:rPr>
            </w:pPr>
          </w:p>
        </w:tc>
      </w:tr>
      <w:tr w:rsidR="000E5F39" w:rsidRPr="000E5F39" w:rsidTr="000E5F39">
        <w:tc>
          <w:tcPr>
            <w:tcW w:w="9607" w:type="dxa"/>
            <w:gridSpan w:val="2"/>
            <w:shd w:val="clear" w:color="auto" w:fill="DEEAF6"/>
          </w:tcPr>
          <w:p w:rsidR="000E5F39" w:rsidRPr="000E5F39" w:rsidRDefault="000E5F39" w:rsidP="000E5F39">
            <w:pPr>
              <w:spacing w:after="0"/>
              <w:rPr>
                <w:rFonts w:asciiTheme="minorHAnsi" w:hAnsiTheme="minorHAnsi" w:cstheme="minorHAnsi"/>
                <w:b/>
              </w:rPr>
            </w:pPr>
            <w:r w:rsidRPr="000E5F39">
              <w:rPr>
                <w:rFonts w:asciiTheme="minorHAnsi" w:hAnsiTheme="minorHAnsi" w:cstheme="minorHAnsi"/>
                <w:b/>
              </w:rPr>
              <w:t>Behaviours</w:t>
            </w:r>
          </w:p>
          <w:p w:rsidR="000E5F39" w:rsidRPr="000E5F39" w:rsidRDefault="000E5F39" w:rsidP="000E5F39">
            <w:pPr>
              <w:spacing w:after="0"/>
              <w:rPr>
                <w:rFonts w:asciiTheme="minorHAnsi" w:hAnsiTheme="minorHAnsi" w:cstheme="minorHAnsi"/>
              </w:rPr>
            </w:pPr>
          </w:p>
        </w:tc>
      </w:tr>
      <w:tr w:rsidR="000E5F39" w:rsidRPr="000E5F39" w:rsidTr="000E5F39">
        <w:tc>
          <w:tcPr>
            <w:tcW w:w="1682" w:type="dxa"/>
            <w:shd w:val="clear" w:color="auto" w:fill="auto"/>
          </w:tcPr>
          <w:p w:rsidR="000E5F39" w:rsidRPr="000E5F39" w:rsidRDefault="000E5F39" w:rsidP="000E5F39">
            <w:pPr>
              <w:spacing w:after="0"/>
              <w:rPr>
                <w:rFonts w:asciiTheme="minorHAnsi" w:hAnsiTheme="minorHAnsi" w:cstheme="minorHAnsi"/>
                <w:b/>
              </w:rPr>
            </w:pPr>
            <w:r w:rsidRPr="000E5F39">
              <w:rPr>
                <w:rFonts w:asciiTheme="minorHAnsi" w:hAnsiTheme="minorHAnsi" w:cstheme="minorHAnsi"/>
                <w:b/>
              </w:rPr>
              <w:t>Behaviours</w:t>
            </w:r>
          </w:p>
        </w:tc>
        <w:tc>
          <w:tcPr>
            <w:tcW w:w="7925" w:type="dxa"/>
            <w:shd w:val="clear" w:color="auto" w:fill="auto"/>
          </w:tcPr>
          <w:p w:rsidR="0030601F" w:rsidRPr="002824BC" w:rsidRDefault="0030601F" w:rsidP="0030601F">
            <w:pPr>
              <w:spacing w:after="0"/>
              <w:contextualSpacing/>
              <w:rPr>
                <w:sz w:val="18"/>
              </w:rPr>
            </w:pPr>
            <w:r w:rsidRPr="002824BC">
              <w:rPr>
                <w:rFonts w:ascii="Calibri" w:eastAsia="Calibri" w:hAnsi="Calibri" w:cs="Calibri"/>
                <w:b/>
                <w:bCs/>
                <w:szCs w:val="22"/>
              </w:rPr>
              <w:t xml:space="preserve">Respectful </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Lives the Bradford College values and places students at the “heart” of everything they do.</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Supportive and actively listens to others, is curious and asks questions to reflect and confirm understanding.</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 xml:space="preserve">Ability to act authentically with different people and situations by remaining positive and showing understanding and empathy. </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Mindful of the expertise of people around them and is open to development and new ways of working to attain the best possible outcome.</w:t>
            </w:r>
          </w:p>
          <w:p w:rsidR="0030601F" w:rsidRPr="002824BC" w:rsidRDefault="0030601F" w:rsidP="0030601F">
            <w:pPr>
              <w:spacing w:after="0"/>
              <w:contextualSpacing/>
              <w:rPr>
                <w:sz w:val="18"/>
              </w:rPr>
            </w:pPr>
            <w:r w:rsidRPr="002824BC">
              <w:rPr>
                <w:rFonts w:ascii="Calibri" w:eastAsia="Calibri" w:hAnsi="Calibri" w:cs="Calibri"/>
                <w:b/>
                <w:bCs/>
                <w:szCs w:val="22"/>
              </w:rPr>
              <w:t>Inclusive</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Develops effective relationships by removing barriers and promoting a sense of belonging.</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To promote and support an inclusive culture where staff and learners feel valued, safe and included.</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Works with all departments across the college to build their reputation and understanding of the organisation.</w:t>
            </w:r>
          </w:p>
          <w:p w:rsidR="0030601F" w:rsidRPr="002824BC" w:rsidRDefault="0030601F" w:rsidP="0030601F">
            <w:pPr>
              <w:spacing w:after="0"/>
              <w:contextualSpacing/>
              <w:rPr>
                <w:sz w:val="18"/>
              </w:rPr>
            </w:pPr>
            <w:r w:rsidRPr="002824BC">
              <w:rPr>
                <w:rFonts w:ascii="Calibri" w:eastAsia="Calibri" w:hAnsi="Calibri" w:cs="Calibri"/>
                <w:b/>
                <w:bCs/>
                <w:szCs w:val="22"/>
              </w:rPr>
              <w:t>Trust</w:t>
            </w:r>
          </w:p>
          <w:p w:rsidR="0030601F" w:rsidRPr="002824BC" w:rsidRDefault="0030601F" w:rsidP="0030601F">
            <w:pPr>
              <w:spacing w:after="0"/>
              <w:contextualSpacing/>
              <w:rPr>
                <w:sz w:val="18"/>
              </w:rPr>
            </w:pPr>
            <w:r w:rsidRPr="002824BC">
              <w:rPr>
                <w:rFonts w:ascii="Calibri" w:eastAsia="Calibri" w:hAnsi="Calibri" w:cs="Calibri"/>
                <w:b/>
                <w:bCs/>
                <w:szCs w:val="22"/>
              </w:rPr>
              <w:t xml:space="preserve"> </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Demonstrates credibility by being honest in their interactions with others and delivering what has been agreed.</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 xml:space="preserve">Assumes accountability for achieving personal and departmental objectives. </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Positively impacts on those around them, working in cohesion to achieve results.</w:t>
            </w:r>
          </w:p>
          <w:p w:rsidR="0030601F" w:rsidRPr="002824BC" w:rsidRDefault="0030601F" w:rsidP="0030601F">
            <w:pPr>
              <w:spacing w:after="0" w:line="257" w:lineRule="auto"/>
              <w:contextualSpacing/>
              <w:rPr>
                <w:sz w:val="18"/>
              </w:rPr>
            </w:pPr>
            <w:r w:rsidRPr="002824BC">
              <w:rPr>
                <w:rFonts w:ascii="Calibri" w:eastAsia="Calibri" w:hAnsi="Calibri" w:cs="Calibri"/>
                <w:b/>
                <w:bCs/>
                <w:szCs w:val="22"/>
              </w:rPr>
              <w:t xml:space="preserve"> </w:t>
            </w:r>
          </w:p>
          <w:p w:rsidR="0030601F" w:rsidRPr="002824BC" w:rsidRDefault="0030601F" w:rsidP="0030601F">
            <w:pPr>
              <w:spacing w:after="0"/>
              <w:contextualSpacing/>
              <w:rPr>
                <w:sz w:val="18"/>
              </w:rPr>
            </w:pPr>
            <w:r w:rsidRPr="002824BC">
              <w:rPr>
                <w:rFonts w:ascii="Calibri" w:eastAsia="Calibri" w:hAnsi="Calibri" w:cs="Calibri"/>
                <w:b/>
                <w:bCs/>
                <w:szCs w:val="22"/>
              </w:rPr>
              <w:t>Inspirational &amp; Aspirational</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Demonstrates passion and commitment to all the college’s strategic objectives.</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Focuses on delivering an outstanding student and employee experience.</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 xml:space="preserve">Challenges the status quo with confidence and innovative thinking.  </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 xml:space="preserve">Full understanding of the business area and the contribution they make to the wider organisational strategy </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Demonstrates a proactive ‘can do’ attitude irrespective of the challenge.</w:t>
            </w:r>
          </w:p>
          <w:p w:rsidR="0030601F" w:rsidRPr="002824BC" w:rsidRDefault="0030601F" w:rsidP="0030601F">
            <w:pPr>
              <w:pStyle w:val="ListParagraph"/>
              <w:numPr>
                <w:ilvl w:val="0"/>
                <w:numId w:val="6"/>
              </w:numPr>
              <w:spacing w:after="0" w:line="257" w:lineRule="auto"/>
              <w:contextualSpacing/>
              <w:rPr>
                <w:rFonts w:ascii="Calibri" w:eastAsia="Calibri" w:hAnsi="Calibri" w:cs="Calibri"/>
                <w:szCs w:val="22"/>
              </w:rPr>
            </w:pPr>
            <w:r w:rsidRPr="002824BC">
              <w:rPr>
                <w:rFonts w:ascii="Calibri" w:eastAsia="Calibri" w:hAnsi="Calibri" w:cs="Calibri"/>
                <w:szCs w:val="22"/>
              </w:rPr>
              <w:t>Takes responsibility for own development and commitment to fulfilling own potential.</w:t>
            </w:r>
          </w:p>
          <w:p w:rsidR="000E5F39" w:rsidRPr="0030601F" w:rsidRDefault="0030601F" w:rsidP="0030601F">
            <w:pPr>
              <w:pStyle w:val="ListParagraph"/>
              <w:numPr>
                <w:ilvl w:val="0"/>
                <w:numId w:val="6"/>
              </w:numPr>
              <w:spacing w:after="0"/>
              <w:contextualSpacing/>
              <w:rPr>
                <w:rFonts w:ascii="Calibri" w:eastAsia="Calibri" w:hAnsi="Calibri" w:cs="Calibri"/>
                <w:szCs w:val="22"/>
              </w:rPr>
            </w:pPr>
            <w:r w:rsidRPr="002824BC">
              <w:rPr>
                <w:rFonts w:ascii="Calibri" w:eastAsia="Calibri" w:hAnsi="Calibri" w:cs="Calibri"/>
                <w:szCs w:val="22"/>
              </w:rPr>
              <w:t>Commitment to the college’s mission to work together to transform lives.</w:t>
            </w:r>
          </w:p>
        </w:tc>
      </w:tr>
    </w:tbl>
    <w:p w:rsidR="006E24EB" w:rsidRPr="000E5F39" w:rsidRDefault="006E24EB" w:rsidP="000E5F39">
      <w:pPr>
        <w:spacing w:after="0"/>
        <w:jc w:val="center"/>
        <w:rPr>
          <w:rFonts w:asciiTheme="minorHAnsi" w:hAnsiTheme="minorHAnsi" w:cstheme="minorHAnsi"/>
          <w:b/>
        </w:rPr>
      </w:pPr>
    </w:p>
    <w:p w:rsidR="00650B17" w:rsidRPr="000E5F39" w:rsidRDefault="00650B17" w:rsidP="000E5F39">
      <w:pPr>
        <w:spacing w:after="0"/>
        <w:jc w:val="center"/>
        <w:rPr>
          <w:rFonts w:asciiTheme="minorHAnsi" w:hAnsiTheme="minorHAnsi" w:cstheme="minorHAnsi"/>
          <w:b/>
        </w:rPr>
      </w:pPr>
    </w:p>
    <w:p w:rsidR="00650B17" w:rsidRPr="000E5F39" w:rsidRDefault="00650B17" w:rsidP="000E5F39">
      <w:pPr>
        <w:spacing w:after="0"/>
        <w:jc w:val="center"/>
        <w:rPr>
          <w:rFonts w:asciiTheme="minorHAnsi" w:hAnsiTheme="minorHAnsi" w:cstheme="minorHAnsi"/>
          <w:b/>
        </w:rPr>
      </w:pPr>
    </w:p>
    <w:p w:rsidR="00650B17" w:rsidRPr="000E5F39" w:rsidRDefault="00650B17" w:rsidP="000E5F39">
      <w:pPr>
        <w:spacing w:after="0"/>
        <w:rPr>
          <w:rFonts w:asciiTheme="minorHAnsi" w:hAnsiTheme="minorHAnsi" w:cstheme="minorHAnsi"/>
          <w:b/>
        </w:rPr>
      </w:pPr>
    </w:p>
    <w:p w:rsidR="00650B17" w:rsidRPr="000E5F39" w:rsidRDefault="00650B17" w:rsidP="000E5F39">
      <w:pPr>
        <w:rPr>
          <w:rFonts w:asciiTheme="minorHAnsi" w:hAnsiTheme="minorHAnsi" w:cstheme="minorHAnsi"/>
          <w:b/>
        </w:rPr>
        <w:sectPr w:rsidR="00650B17" w:rsidRPr="000E5F39" w:rsidSect="00650B17">
          <w:headerReference w:type="default" r:id="rId11"/>
          <w:pgSz w:w="11906" w:h="16838"/>
          <w:pgMar w:top="1440" w:right="1440" w:bottom="1276" w:left="849" w:header="851" w:footer="708" w:gutter="0"/>
          <w:cols w:space="708"/>
          <w:docGrid w:linePitch="360"/>
        </w:sectPr>
      </w:pPr>
    </w:p>
    <w:p w:rsidR="00650B17" w:rsidRPr="000E5F39" w:rsidRDefault="0005329C" w:rsidP="000E5F39">
      <w:pPr>
        <w:rPr>
          <w:rFonts w:asciiTheme="minorHAnsi" w:hAnsiTheme="minorHAnsi" w:cstheme="minorHAnsi"/>
          <w:color w:val="5B9BD5"/>
        </w:rPr>
      </w:pPr>
      <w:r w:rsidRPr="000E5F39">
        <w:rPr>
          <w:rFonts w:asciiTheme="minorHAnsi" w:hAnsiTheme="minorHAnsi" w:cstheme="minorHAnsi"/>
          <w:color w:val="5B9BD5"/>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3486"/>
        <w:gridCol w:w="3696"/>
        <w:gridCol w:w="3501"/>
      </w:tblGrid>
      <w:tr w:rsidR="008064F3" w:rsidRPr="000E5F39" w:rsidTr="00327C55">
        <w:tc>
          <w:tcPr>
            <w:tcW w:w="3490" w:type="dxa"/>
            <w:tcBorders>
              <w:top w:val="single" w:sz="4" w:space="0" w:color="auto"/>
              <w:left w:val="single" w:sz="4" w:space="0" w:color="auto"/>
              <w:bottom w:val="single" w:sz="4" w:space="0" w:color="auto"/>
              <w:right w:val="single" w:sz="4" w:space="0" w:color="auto"/>
            </w:tcBorders>
            <w:shd w:val="clear" w:color="auto" w:fill="DEEAF6"/>
          </w:tcPr>
          <w:p w:rsidR="0005329C" w:rsidRPr="000E5F39" w:rsidRDefault="0005329C" w:rsidP="000E5F39">
            <w:pPr>
              <w:jc w:val="center"/>
              <w:rPr>
                <w:rFonts w:asciiTheme="minorHAnsi" w:hAnsiTheme="minorHAnsi" w:cstheme="minorHAnsi"/>
                <w:b/>
              </w:rPr>
            </w:pPr>
          </w:p>
          <w:p w:rsidR="0005329C" w:rsidRPr="000E5F39" w:rsidRDefault="0005329C" w:rsidP="000E5F39">
            <w:pPr>
              <w:jc w:val="center"/>
              <w:rPr>
                <w:rFonts w:asciiTheme="minorHAnsi" w:hAnsiTheme="minorHAnsi" w:cstheme="minorHAnsi"/>
                <w:b/>
              </w:rPr>
            </w:pPr>
            <w:r w:rsidRPr="000E5F39">
              <w:rPr>
                <w:rFonts w:asciiTheme="minorHAnsi" w:hAnsiTheme="minorHAnsi" w:cstheme="minorHAnsi"/>
                <w:b/>
              </w:rPr>
              <w:t>Specification</w:t>
            </w:r>
          </w:p>
        </w:tc>
        <w:tc>
          <w:tcPr>
            <w:tcW w:w="3543" w:type="dxa"/>
            <w:tcBorders>
              <w:top w:val="single" w:sz="4" w:space="0" w:color="auto"/>
              <w:left w:val="single" w:sz="4" w:space="0" w:color="auto"/>
              <w:bottom w:val="single" w:sz="4" w:space="0" w:color="auto"/>
              <w:right w:val="single" w:sz="4" w:space="0" w:color="auto"/>
            </w:tcBorders>
            <w:shd w:val="clear" w:color="auto" w:fill="DEEAF6"/>
          </w:tcPr>
          <w:p w:rsidR="0005329C" w:rsidRPr="000E5F39" w:rsidRDefault="0005329C" w:rsidP="000E5F39">
            <w:pPr>
              <w:jc w:val="center"/>
              <w:rPr>
                <w:rFonts w:asciiTheme="minorHAnsi" w:hAnsiTheme="minorHAnsi" w:cstheme="minorHAnsi"/>
                <w:b/>
              </w:rPr>
            </w:pPr>
          </w:p>
          <w:p w:rsidR="0005329C" w:rsidRPr="000E5F39" w:rsidRDefault="0005329C" w:rsidP="000E5F39">
            <w:pPr>
              <w:jc w:val="center"/>
              <w:rPr>
                <w:rFonts w:asciiTheme="minorHAnsi" w:hAnsiTheme="minorHAnsi" w:cstheme="minorHAnsi"/>
                <w:b/>
              </w:rPr>
            </w:pPr>
            <w:r w:rsidRPr="000E5F39">
              <w:rPr>
                <w:rFonts w:asciiTheme="minorHAnsi" w:hAnsiTheme="minorHAnsi" w:cstheme="minorHAnsi"/>
                <w:b/>
              </w:rPr>
              <w:t>Essential</w:t>
            </w:r>
          </w:p>
        </w:tc>
        <w:tc>
          <w:tcPr>
            <w:tcW w:w="3737" w:type="dxa"/>
            <w:tcBorders>
              <w:top w:val="single" w:sz="4" w:space="0" w:color="auto"/>
              <w:left w:val="single" w:sz="4" w:space="0" w:color="auto"/>
              <w:bottom w:val="single" w:sz="4" w:space="0" w:color="auto"/>
              <w:right w:val="single" w:sz="4" w:space="0" w:color="auto"/>
            </w:tcBorders>
            <w:shd w:val="clear" w:color="auto" w:fill="DEEAF6"/>
          </w:tcPr>
          <w:p w:rsidR="0005329C" w:rsidRPr="000E5F39" w:rsidRDefault="0005329C" w:rsidP="000E5F39">
            <w:pPr>
              <w:jc w:val="center"/>
              <w:rPr>
                <w:rFonts w:asciiTheme="minorHAnsi" w:hAnsiTheme="minorHAnsi" w:cstheme="minorHAnsi"/>
                <w:b/>
              </w:rPr>
            </w:pPr>
          </w:p>
          <w:p w:rsidR="0005329C" w:rsidRPr="000E5F39" w:rsidRDefault="0005329C" w:rsidP="000E5F39">
            <w:pPr>
              <w:jc w:val="center"/>
              <w:rPr>
                <w:rFonts w:asciiTheme="minorHAnsi" w:hAnsiTheme="minorHAnsi" w:cstheme="minorHAnsi"/>
                <w:b/>
              </w:rPr>
            </w:pPr>
            <w:r w:rsidRPr="000E5F39">
              <w:rPr>
                <w:rFonts w:asciiTheme="minorHAnsi" w:hAnsiTheme="minorHAnsi" w:cstheme="minorHAnsi"/>
                <w:b/>
              </w:rPr>
              <w:t>Desirable</w:t>
            </w:r>
          </w:p>
        </w:tc>
        <w:tc>
          <w:tcPr>
            <w:tcW w:w="3568" w:type="dxa"/>
            <w:tcBorders>
              <w:top w:val="single" w:sz="4" w:space="0" w:color="auto"/>
              <w:left w:val="single" w:sz="4" w:space="0" w:color="auto"/>
              <w:bottom w:val="single" w:sz="4" w:space="0" w:color="auto"/>
              <w:right w:val="single" w:sz="4" w:space="0" w:color="auto"/>
            </w:tcBorders>
            <w:shd w:val="clear" w:color="auto" w:fill="DEEAF6"/>
          </w:tcPr>
          <w:p w:rsidR="0005329C" w:rsidRPr="000E5F39" w:rsidRDefault="0005329C" w:rsidP="000E5F39">
            <w:pPr>
              <w:jc w:val="center"/>
              <w:rPr>
                <w:rFonts w:asciiTheme="minorHAnsi" w:hAnsiTheme="minorHAnsi" w:cstheme="minorHAnsi"/>
                <w:b/>
              </w:rPr>
            </w:pPr>
          </w:p>
          <w:p w:rsidR="0005329C" w:rsidRPr="000E5F39" w:rsidRDefault="0005329C" w:rsidP="000E5F39">
            <w:pPr>
              <w:jc w:val="center"/>
              <w:rPr>
                <w:rFonts w:asciiTheme="minorHAnsi" w:hAnsiTheme="minorHAnsi" w:cstheme="minorHAnsi"/>
                <w:b/>
              </w:rPr>
            </w:pPr>
            <w:r w:rsidRPr="000E5F39">
              <w:rPr>
                <w:rFonts w:asciiTheme="minorHAnsi" w:hAnsiTheme="minorHAnsi" w:cstheme="minorHAnsi"/>
                <w:b/>
              </w:rPr>
              <w:t>Examples Measured by</w:t>
            </w:r>
          </w:p>
          <w:p w:rsidR="0005329C" w:rsidRPr="000E5F39" w:rsidRDefault="0005329C" w:rsidP="000E5F39">
            <w:pPr>
              <w:jc w:val="center"/>
              <w:rPr>
                <w:rFonts w:asciiTheme="minorHAnsi" w:hAnsiTheme="minorHAnsi" w:cstheme="minorHAnsi"/>
                <w:b/>
              </w:rPr>
            </w:pPr>
          </w:p>
        </w:tc>
      </w:tr>
      <w:tr w:rsidR="008064F3" w:rsidRPr="000E5F39" w:rsidTr="00327C55">
        <w:trPr>
          <w:trHeight w:val="1265"/>
        </w:trPr>
        <w:tc>
          <w:tcPr>
            <w:tcW w:w="3490" w:type="dxa"/>
            <w:tcBorders>
              <w:top w:val="single" w:sz="4" w:space="0" w:color="auto"/>
              <w:left w:val="single" w:sz="4" w:space="0" w:color="auto"/>
              <w:bottom w:val="single" w:sz="4" w:space="0" w:color="auto"/>
              <w:right w:val="single" w:sz="4" w:space="0" w:color="auto"/>
            </w:tcBorders>
          </w:tcPr>
          <w:p w:rsidR="0005329C" w:rsidRPr="000E5F39" w:rsidRDefault="0005329C" w:rsidP="000E5F39">
            <w:pPr>
              <w:rPr>
                <w:rFonts w:asciiTheme="minorHAnsi" w:hAnsiTheme="minorHAnsi" w:cstheme="minorHAnsi"/>
                <w:b/>
                <w:color w:val="000000"/>
              </w:rPr>
            </w:pPr>
            <w:r w:rsidRPr="000E5F39">
              <w:rPr>
                <w:rFonts w:asciiTheme="minorHAnsi" w:hAnsiTheme="minorHAnsi" w:cstheme="minorHAnsi"/>
                <w:b/>
                <w:color w:val="000000"/>
              </w:rPr>
              <w:t>Education and Training</w:t>
            </w:r>
          </w:p>
          <w:p w:rsidR="0005329C" w:rsidRPr="000E5F39" w:rsidRDefault="0005329C" w:rsidP="000E5F39">
            <w:pPr>
              <w:spacing w:after="0"/>
              <w:rPr>
                <w:rFonts w:asciiTheme="minorHAnsi" w:hAnsiTheme="minorHAnsi" w:cstheme="minorHAnsi"/>
                <w:color w:val="000000"/>
              </w:rPr>
            </w:pPr>
          </w:p>
        </w:tc>
        <w:tc>
          <w:tcPr>
            <w:tcW w:w="3543" w:type="dxa"/>
            <w:tcBorders>
              <w:top w:val="single" w:sz="4" w:space="0" w:color="auto"/>
              <w:left w:val="single" w:sz="4" w:space="0" w:color="auto"/>
              <w:bottom w:val="single" w:sz="4" w:space="0" w:color="auto"/>
              <w:right w:val="single" w:sz="4" w:space="0" w:color="auto"/>
            </w:tcBorders>
          </w:tcPr>
          <w:p w:rsidR="00FD1243" w:rsidRDefault="00FD1243" w:rsidP="000E5F39">
            <w:pPr>
              <w:spacing w:after="0"/>
              <w:rPr>
                <w:rFonts w:asciiTheme="minorHAnsi" w:hAnsiTheme="minorHAnsi" w:cstheme="minorHAnsi"/>
                <w:color w:val="000000"/>
              </w:rPr>
            </w:pPr>
            <w:r w:rsidRPr="00FD1243">
              <w:rPr>
                <w:rFonts w:asciiTheme="minorHAnsi" w:hAnsiTheme="minorHAnsi" w:cstheme="minorHAnsi"/>
                <w:color w:val="000000"/>
              </w:rPr>
              <w:t>Minimum L3 vocational qualifications in appropriate subject area</w:t>
            </w:r>
            <w:r>
              <w:rPr>
                <w:rFonts w:asciiTheme="minorHAnsi" w:hAnsiTheme="minorHAnsi" w:cstheme="minorHAnsi"/>
                <w:color w:val="000000"/>
              </w:rPr>
              <w:t xml:space="preserve"> (Electrical)</w:t>
            </w:r>
          </w:p>
          <w:p w:rsidR="00FD1243" w:rsidRDefault="00FD1243" w:rsidP="000E5F39">
            <w:pPr>
              <w:spacing w:after="0"/>
              <w:rPr>
                <w:rFonts w:asciiTheme="minorHAnsi" w:hAnsiTheme="minorHAnsi" w:cstheme="minorHAnsi"/>
                <w:color w:val="000000"/>
              </w:rPr>
            </w:pPr>
          </w:p>
          <w:p w:rsidR="0030601F" w:rsidRPr="0030601F" w:rsidRDefault="0030601F" w:rsidP="0030601F">
            <w:pPr>
              <w:spacing w:after="0"/>
              <w:rPr>
                <w:rFonts w:ascii="Calibri" w:eastAsia="Calibri" w:hAnsi="Calibri" w:cs="Calibri"/>
              </w:rPr>
            </w:pPr>
            <w:r w:rsidRPr="0030601F">
              <w:rPr>
                <w:rFonts w:ascii="Calibri" w:eastAsia="Calibri" w:hAnsi="Calibri" w:cs="Calibri"/>
              </w:rPr>
              <w:t>GCSE</w:t>
            </w:r>
            <w:r>
              <w:rPr>
                <w:rFonts w:ascii="Calibri" w:eastAsia="Calibri" w:hAnsi="Calibri" w:cs="Calibri"/>
              </w:rPr>
              <w:t xml:space="preserve"> 5-9 (</w:t>
            </w:r>
            <w:r w:rsidRPr="0030601F">
              <w:rPr>
                <w:rFonts w:ascii="Calibri" w:eastAsia="Calibri" w:hAnsi="Calibri" w:cs="Calibri"/>
              </w:rPr>
              <w:t xml:space="preserve">A*- </w:t>
            </w:r>
            <w:proofErr w:type="gramStart"/>
            <w:r w:rsidRPr="0030601F">
              <w:rPr>
                <w:rFonts w:ascii="Calibri" w:eastAsia="Calibri" w:hAnsi="Calibri" w:cs="Calibri"/>
              </w:rPr>
              <w:t xml:space="preserve">C </w:t>
            </w:r>
            <w:r>
              <w:rPr>
                <w:rFonts w:ascii="Calibri" w:eastAsia="Calibri" w:hAnsi="Calibri" w:cs="Calibri"/>
              </w:rPr>
              <w:t>)</w:t>
            </w:r>
            <w:proofErr w:type="gramEnd"/>
            <w:r>
              <w:rPr>
                <w:rFonts w:ascii="Calibri" w:eastAsia="Calibri" w:hAnsi="Calibri" w:cs="Calibri"/>
              </w:rPr>
              <w:t xml:space="preserve"> </w:t>
            </w:r>
            <w:r w:rsidRPr="0030601F">
              <w:rPr>
                <w:rFonts w:ascii="Calibri" w:eastAsia="Calibri" w:hAnsi="Calibri" w:cs="Calibri"/>
              </w:rPr>
              <w:t xml:space="preserve">or nationally recognised level 2 qualification in Maths or equivalent. (e.g. CSE 1, O Level A – C) </w:t>
            </w:r>
          </w:p>
          <w:p w:rsidR="0030601F" w:rsidRDefault="0030601F" w:rsidP="0030601F">
            <w:pPr>
              <w:spacing w:after="0"/>
              <w:rPr>
                <w:rFonts w:ascii="Calibri" w:eastAsia="Calibri" w:hAnsi="Calibri" w:cs="Calibri"/>
              </w:rPr>
            </w:pPr>
          </w:p>
          <w:p w:rsidR="003C082E" w:rsidRPr="000E5F39" w:rsidRDefault="0030601F" w:rsidP="0030601F">
            <w:pPr>
              <w:spacing w:after="0"/>
              <w:rPr>
                <w:rFonts w:asciiTheme="minorHAnsi" w:hAnsiTheme="minorHAnsi" w:cstheme="minorHAnsi"/>
                <w:color w:val="000000"/>
              </w:rPr>
            </w:pPr>
            <w:r w:rsidRPr="0030601F">
              <w:rPr>
                <w:rFonts w:ascii="Calibri" w:eastAsia="Calibri" w:hAnsi="Calibri" w:cs="Calibri"/>
              </w:rPr>
              <w:t>GCSE</w:t>
            </w:r>
            <w:r>
              <w:rPr>
                <w:rFonts w:ascii="Calibri" w:eastAsia="Calibri" w:hAnsi="Calibri" w:cs="Calibri"/>
              </w:rPr>
              <w:t xml:space="preserve"> 5-9 (</w:t>
            </w:r>
            <w:r w:rsidRPr="0030601F">
              <w:rPr>
                <w:rFonts w:ascii="Calibri" w:eastAsia="Calibri" w:hAnsi="Calibri" w:cs="Calibri"/>
              </w:rPr>
              <w:t xml:space="preserve">A*- </w:t>
            </w:r>
            <w:proofErr w:type="gramStart"/>
            <w:r w:rsidRPr="0030601F">
              <w:rPr>
                <w:rFonts w:ascii="Calibri" w:eastAsia="Calibri" w:hAnsi="Calibri" w:cs="Calibri"/>
              </w:rPr>
              <w:t xml:space="preserve">C </w:t>
            </w:r>
            <w:r>
              <w:rPr>
                <w:rFonts w:ascii="Calibri" w:eastAsia="Calibri" w:hAnsi="Calibri" w:cs="Calibri"/>
              </w:rPr>
              <w:t>)</w:t>
            </w:r>
            <w:proofErr w:type="gramEnd"/>
            <w:r>
              <w:rPr>
                <w:rFonts w:ascii="Calibri" w:eastAsia="Calibri" w:hAnsi="Calibri" w:cs="Calibri"/>
              </w:rPr>
              <w:t xml:space="preserve"> </w:t>
            </w:r>
            <w:r w:rsidRPr="0030601F">
              <w:rPr>
                <w:rFonts w:ascii="Calibri" w:eastAsia="Calibri" w:hAnsi="Calibri" w:cs="Calibri"/>
              </w:rPr>
              <w:t xml:space="preserve">or nationally recognised level 2 qualification in English or equivalent. (e.g. CSE 1, O Level A – C) </w:t>
            </w:r>
          </w:p>
        </w:tc>
        <w:tc>
          <w:tcPr>
            <w:tcW w:w="3737" w:type="dxa"/>
            <w:tcBorders>
              <w:top w:val="single" w:sz="4" w:space="0" w:color="auto"/>
              <w:left w:val="single" w:sz="4" w:space="0" w:color="auto"/>
              <w:bottom w:val="single" w:sz="4" w:space="0" w:color="auto"/>
              <w:right w:val="single" w:sz="4" w:space="0" w:color="auto"/>
            </w:tcBorders>
          </w:tcPr>
          <w:p w:rsidR="000E5F39" w:rsidRDefault="00E43890" w:rsidP="000E5F39">
            <w:pPr>
              <w:spacing w:after="0"/>
              <w:rPr>
                <w:rFonts w:asciiTheme="minorHAnsi" w:hAnsiTheme="minorHAnsi" w:cstheme="minorHAnsi"/>
                <w:color w:val="000000"/>
              </w:rPr>
            </w:pPr>
            <w:r>
              <w:rPr>
                <w:rFonts w:asciiTheme="minorHAnsi" w:hAnsiTheme="minorHAnsi" w:cstheme="minorHAnsi"/>
                <w:color w:val="000000"/>
              </w:rPr>
              <w:t>Inspection and Testing/18</w:t>
            </w:r>
            <w:r w:rsidRPr="00E43890">
              <w:rPr>
                <w:rFonts w:asciiTheme="minorHAnsi" w:hAnsiTheme="minorHAnsi" w:cstheme="minorHAnsi"/>
                <w:color w:val="000000"/>
                <w:vertAlign w:val="superscript"/>
              </w:rPr>
              <w:t>th</w:t>
            </w:r>
            <w:r>
              <w:rPr>
                <w:rFonts w:asciiTheme="minorHAnsi" w:hAnsiTheme="minorHAnsi" w:cstheme="minorHAnsi"/>
                <w:color w:val="000000"/>
              </w:rPr>
              <w:t xml:space="preserve"> Edition/Design Course</w:t>
            </w:r>
          </w:p>
          <w:p w:rsidR="00FD1243" w:rsidRDefault="00FD1243" w:rsidP="000E5F39">
            <w:pPr>
              <w:spacing w:after="0"/>
              <w:rPr>
                <w:rStyle w:val="Strong"/>
                <w:rFonts w:asciiTheme="minorHAnsi" w:hAnsiTheme="minorHAnsi" w:cstheme="minorHAnsi"/>
                <w:color w:val="333333"/>
                <w:shd w:val="clear" w:color="auto" w:fill="FFFFFF"/>
              </w:rPr>
            </w:pPr>
          </w:p>
          <w:p w:rsidR="00FD1243" w:rsidRDefault="00FD1243" w:rsidP="000E5F39">
            <w:pPr>
              <w:spacing w:after="0"/>
              <w:rPr>
                <w:rFonts w:asciiTheme="minorHAnsi" w:hAnsiTheme="minorHAnsi" w:cstheme="minorHAnsi"/>
                <w:color w:val="333333"/>
                <w:shd w:val="clear" w:color="auto" w:fill="FFFFFF"/>
              </w:rPr>
            </w:pPr>
            <w:r>
              <w:rPr>
                <w:rStyle w:val="Strong"/>
                <w:rFonts w:asciiTheme="minorHAnsi" w:hAnsiTheme="minorHAnsi" w:cstheme="minorHAnsi"/>
                <w:color w:val="333333"/>
                <w:shd w:val="clear" w:color="auto" w:fill="FFFFFF"/>
              </w:rPr>
              <w:t>E</w:t>
            </w:r>
            <w:r w:rsidRPr="00FD1243">
              <w:rPr>
                <w:rStyle w:val="Strong"/>
                <w:rFonts w:asciiTheme="minorHAnsi" w:hAnsiTheme="minorHAnsi" w:cstheme="minorHAnsi"/>
                <w:color w:val="333333"/>
                <w:shd w:val="clear" w:color="auto" w:fill="FFFFFF"/>
              </w:rPr>
              <w:t>ither</w:t>
            </w:r>
            <w:r w:rsidRPr="00FD1243">
              <w:rPr>
                <w:rFonts w:asciiTheme="minorHAnsi" w:hAnsiTheme="minorHAnsi" w:cstheme="minorHAnsi"/>
                <w:color w:val="333333"/>
                <w:shd w:val="clear" w:color="auto" w:fill="FFFFFF"/>
              </w:rPr>
              <w:t> teacher-qualified (Cert Ed/PGCE) </w:t>
            </w:r>
            <w:r w:rsidRPr="00FD1243">
              <w:rPr>
                <w:rStyle w:val="Strong"/>
                <w:rFonts w:asciiTheme="minorHAnsi" w:hAnsiTheme="minorHAnsi" w:cstheme="minorHAnsi"/>
                <w:color w:val="333333"/>
                <w:shd w:val="clear" w:color="auto" w:fill="FFFFFF"/>
              </w:rPr>
              <w:t>or</w:t>
            </w:r>
            <w:r w:rsidRPr="00FD1243">
              <w:rPr>
                <w:rFonts w:asciiTheme="minorHAnsi" w:hAnsiTheme="minorHAnsi" w:cstheme="minorHAnsi"/>
                <w:color w:val="333333"/>
                <w:shd w:val="clear" w:color="auto" w:fill="FFFFFF"/>
              </w:rPr>
              <w:t> academic aptitude to undertake a L3 qualification in Education &amp; Training</w:t>
            </w:r>
          </w:p>
          <w:p w:rsidR="00FD1243" w:rsidRDefault="00FD1243" w:rsidP="000E5F39">
            <w:pPr>
              <w:spacing w:after="0"/>
              <w:rPr>
                <w:rFonts w:asciiTheme="minorHAnsi" w:hAnsiTheme="minorHAnsi" w:cstheme="minorHAnsi"/>
                <w:color w:val="000000"/>
              </w:rPr>
            </w:pPr>
          </w:p>
          <w:p w:rsidR="00FD1243" w:rsidRPr="00FD1243" w:rsidRDefault="00FD1243" w:rsidP="000E5F39">
            <w:pPr>
              <w:spacing w:after="0"/>
              <w:rPr>
                <w:rFonts w:asciiTheme="minorHAnsi" w:hAnsiTheme="minorHAnsi" w:cstheme="minorHAnsi"/>
                <w:color w:val="000000"/>
              </w:rPr>
            </w:pPr>
            <w:r w:rsidRPr="00FD1243">
              <w:rPr>
                <w:rFonts w:asciiTheme="minorHAnsi" w:hAnsiTheme="minorHAnsi" w:cstheme="minorHAnsi"/>
                <w:color w:val="000000"/>
              </w:rPr>
              <w:t>Level 3 &amp; 4 Training Assessment and Quality Assurance Award or equivalent (or willingness to undertake following completion of initial teacher education qualification)</w:t>
            </w:r>
          </w:p>
        </w:tc>
        <w:tc>
          <w:tcPr>
            <w:tcW w:w="3568" w:type="dxa"/>
            <w:tcBorders>
              <w:top w:val="single" w:sz="4" w:space="0" w:color="auto"/>
              <w:left w:val="single" w:sz="4" w:space="0" w:color="auto"/>
              <w:bottom w:val="single" w:sz="4" w:space="0" w:color="auto"/>
              <w:right w:val="single" w:sz="4" w:space="0" w:color="auto"/>
            </w:tcBorders>
          </w:tcPr>
          <w:p w:rsidR="0005329C" w:rsidRPr="000E5F39" w:rsidRDefault="000E5F39" w:rsidP="000E5F39">
            <w:pPr>
              <w:rPr>
                <w:rFonts w:asciiTheme="minorHAnsi" w:hAnsiTheme="minorHAnsi" w:cstheme="minorHAnsi"/>
                <w:color w:val="000000"/>
              </w:rPr>
            </w:pPr>
            <w:r>
              <w:rPr>
                <w:rFonts w:asciiTheme="minorHAnsi" w:hAnsiTheme="minorHAnsi" w:cstheme="minorHAnsi"/>
                <w:color w:val="000000"/>
              </w:rPr>
              <w:t>Application</w:t>
            </w:r>
          </w:p>
        </w:tc>
      </w:tr>
      <w:tr w:rsidR="008064F3" w:rsidRPr="000E5F39" w:rsidTr="00327C55">
        <w:tc>
          <w:tcPr>
            <w:tcW w:w="3490" w:type="dxa"/>
            <w:tcBorders>
              <w:top w:val="single" w:sz="4" w:space="0" w:color="auto"/>
              <w:left w:val="single" w:sz="4" w:space="0" w:color="auto"/>
              <w:bottom w:val="single" w:sz="4" w:space="0" w:color="auto"/>
              <w:right w:val="single" w:sz="4" w:space="0" w:color="auto"/>
            </w:tcBorders>
          </w:tcPr>
          <w:p w:rsidR="0005329C" w:rsidRPr="000E5F39" w:rsidRDefault="0005329C" w:rsidP="000E5F39">
            <w:pPr>
              <w:rPr>
                <w:rFonts w:asciiTheme="minorHAnsi" w:hAnsiTheme="minorHAnsi" w:cstheme="minorHAnsi"/>
                <w:b/>
                <w:color w:val="000000"/>
              </w:rPr>
            </w:pPr>
            <w:r w:rsidRPr="000E5F39">
              <w:rPr>
                <w:rFonts w:asciiTheme="minorHAnsi" w:hAnsiTheme="minorHAnsi" w:cstheme="minorHAnsi"/>
                <w:b/>
                <w:color w:val="000000"/>
              </w:rPr>
              <w:t>Experience</w:t>
            </w:r>
          </w:p>
          <w:p w:rsidR="003B2EF3" w:rsidRPr="000E5F39" w:rsidRDefault="003B2EF3" w:rsidP="000E5F39">
            <w:pPr>
              <w:rPr>
                <w:rFonts w:asciiTheme="minorHAnsi" w:hAnsiTheme="minorHAnsi" w:cstheme="minorHAnsi"/>
                <w:b/>
                <w:color w:val="000000"/>
              </w:rPr>
            </w:pPr>
          </w:p>
          <w:p w:rsidR="003B2EF3" w:rsidRPr="000E5F39" w:rsidRDefault="003B2EF3" w:rsidP="000E5F39">
            <w:pPr>
              <w:rPr>
                <w:rFonts w:asciiTheme="minorHAnsi" w:hAnsiTheme="minorHAnsi" w:cstheme="minorHAnsi"/>
                <w:b/>
                <w:color w:val="000000"/>
              </w:rPr>
            </w:pPr>
          </w:p>
          <w:p w:rsidR="003B2EF3" w:rsidRPr="000E5F39" w:rsidRDefault="003B2EF3" w:rsidP="000E5F39">
            <w:pPr>
              <w:rPr>
                <w:rFonts w:asciiTheme="minorHAnsi" w:hAnsiTheme="minorHAnsi" w:cstheme="minorHAnsi"/>
                <w:b/>
                <w:color w:val="000000"/>
              </w:rPr>
            </w:pPr>
          </w:p>
          <w:p w:rsidR="003B2EF3" w:rsidRPr="000E5F39" w:rsidRDefault="003B2EF3" w:rsidP="000E5F39">
            <w:pPr>
              <w:rPr>
                <w:rFonts w:asciiTheme="minorHAnsi" w:hAnsiTheme="minorHAnsi" w:cstheme="minorHAnsi"/>
                <w:b/>
                <w:color w:val="000000"/>
              </w:rPr>
            </w:pPr>
          </w:p>
          <w:p w:rsidR="0005329C" w:rsidRPr="000E5F39" w:rsidRDefault="0005329C" w:rsidP="000E5F39">
            <w:pPr>
              <w:spacing w:after="0"/>
              <w:rPr>
                <w:rFonts w:asciiTheme="minorHAnsi" w:hAnsiTheme="minorHAnsi" w:cstheme="minorHAnsi"/>
                <w:color w:val="000000"/>
              </w:rPr>
            </w:pPr>
          </w:p>
        </w:tc>
        <w:tc>
          <w:tcPr>
            <w:tcW w:w="3543" w:type="dxa"/>
            <w:tcBorders>
              <w:top w:val="single" w:sz="4" w:space="0" w:color="auto"/>
              <w:left w:val="single" w:sz="4" w:space="0" w:color="auto"/>
              <w:bottom w:val="single" w:sz="4" w:space="0" w:color="auto"/>
              <w:right w:val="single" w:sz="4" w:space="0" w:color="auto"/>
            </w:tcBorders>
          </w:tcPr>
          <w:p w:rsidR="0005329C" w:rsidRPr="000E5F39" w:rsidRDefault="000E5F39" w:rsidP="000E5F39">
            <w:pPr>
              <w:spacing w:after="0"/>
              <w:rPr>
                <w:rFonts w:asciiTheme="minorHAnsi" w:hAnsiTheme="minorHAnsi" w:cstheme="minorHAnsi"/>
                <w:color w:val="000000"/>
              </w:rPr>
            </w:pPr>
            <w:r>
              <w:rPr>
                <w:rFonts w:asciiTheme="minorHAnsi" w:hAnsiTheme="minorHAnsi" w:cstheme="minorHAnsi"/>
                <w:color w:val="000000"/>
              </w:rPr>
              <w:t xml:space="preserve">Experienced </w:t>
            </w:r>
            <w:r w:rsidR="00E43890">
              <w:rPr>
                <w:rFonts w:asciiTheme="minorHAnsi" w:hAnsiTheme="minorHAnsi" w:cstheme="minorHAnsi"/>
                <w:color w:val="000000"/>
              </w:rPr>
              <w:t>Electrician</w:t>
            </w:r>
            <w:r>
              <w:rPr>
                <w:rFonts w:asciiTheme="minorHAnsi" w:hAnsiTheme="minorHAnsi" w:cstheme="minorHAnsi"/>
                <w:color w:val="000000"/>
              </w:rPr>
              <w:t xml:space="preserve"> with demonstrable, wide ranging examples of how curriculum content</w:t>
            </w:r>
            <w:bookmarkStart w:id="0" w:name="_GoBack"/>
            <w:bookmarkEnd w:id="0"/>
            <w:r>
              <w:rPr>
                <w:rFonts w:asciiTheme="minorHAnsi" w:hAnsiTheme="minorHAnsi" w:cstheme="minorHAnsi"/>
                <w:color w:val="000000"/>
              </w:rPr>
              <w:t xml:space="preserve"> can be made real</w:t>
            </w:r>
            <w:r w:rsidR="00A65BA0">
              <w:rPr>
                <w:rFonts w:asciiTheme="minorHAnsi" w:hAnsiTheme="minorHAnsi" w:cstheme="minorHAnsi"/>
                <w:color w:val="000000"/>
              </w:rPr>
              <w:t xml:space="preserve"> – a focus on </w:t>
            </w:r>
            <w:r w:rsidR="00751F95">
              <w:rPr>
                <w:rFonts w:asciiTheme="minorHAnsi" w:hAnsiTheme="minorHAnsi" w:cstheme="minorHAnsi"/>
                <w:color w:val="000000"/>
              </w:rPr>
              <w:t>domestic, commercial and industrial electrical installation, design and commissioning will significantly advantage our students.</w:t>
            </w:r>
          </w:p>
        </w:tc>
        <w:tc>
          <w:tcPr>
            <w:tcW w:w="3737" w:type="dxa"/>
            <w:tcBorders>
              <w:top w:val="single" w:sz="4" w:space="0" w:color="auto"/>
              <w:left w:val="single" w:sz="4" w:space="0" w:color="auto"/>
              <w:bottom w:val="single" w:sz="4" w:space="0" w:color="auto"/>
              <w:right w:val="single" w:sz="4" w:space="0" w:color="auto"/>
            </w:tcBorders>
          </w:tcPr>
          <w:p w:rsidR="0005329C" w:rsidRDefault="000E5F39" w:rsidP="000E5F39">
            <w:pPr>
              <w:rPr>
                <w:rFonts w:asciiTheme="minorHAnsi" w:hAnsiTheme="minorHAnsi" w:cstheme="minorHAnsi"/>
                <w:color w:val="000000"/>
              </w:rPr>
            </w:pPr>
            <w:r>
              <w:rPr>
                <w:rFonts w:asciiTheme="minorHAnsi" w:hAnsiTheme="minorHAnsi" w:cstheme="minorHAnsi"/>
                <w:color w:val="000000"/>
              </w:rPr>
              <w:t>Experience of delivering training, in the workplace or in another educational organisation</w:t>
            </w:r>
            <w:r w:rsidR="003C082E">
              <w:rPr>
                <w:rFonts w:asciiTheme="minorHAnsi" w:hAnsiTheme="minorHAnsi" w:cstheme="minorHAnsi"/>
                <w:color w:val="000000"/>
              </w:rPr>
              <w:t>.</w:t>
            </w:r>
          </w:p>
          <w:p w:rsidR="003C082E" w:rsidRDefault="003C082E" w:rsidP="000E5F39">
            <w:pPr>
              <w:rPr>
                <w:rFonts w:asciiTheme="minorHAnsi" w:hAnsiTheme="minorHAnsi" w:cstheme="minorHAnsi"/>
                <w:color w:val="000000"/>
              </w:rPr>
            </w:pPr>
          </w:p>
          <w:p w:rsidR="003C082E" w:rsidRPr="000E5F39" w:rsidRDefault="003C082E" w:rsidP="000E5F39">
            <w:pPr>
              <w:rPr>
                <w:rFonts w:asciiTheme="minorHAnsi" w:hAnsiTheme="minorHAnsi" w:cstheme="minorHAnsi"/>
                <w:color w:val="000000"/>
              </w:rPr>
            </w:pPr>
            <w:r>
              <w:rPr>
                <w:rFonts w:asciiTheme="minorHAnsi" w:hAnsiTheme="minorHAnsi" w:cstheme="minorHAnsi"/>
                <w:color w:val="000000"/>
              </w:rPr>
              <w:t xml:space="preserve">Management/leadership role within industry that has enabled you to develop planning, organisational and motivational skills within teams of people. </w:t>
            </w:r>
          </w:p>
        </w:tc>
        <w:tc>
          <w:tcPr>
            <w:tcW w:w="3568" w:type="dxa"/>
            <w:tcBorders>
              <w:top w:val="single" w:sz="4" w:space="0" w:color="auto"/>
              <w:left w:val="single" w:sz="4" w:space="0" w:color="auto"/>
              <w:bottom w:val="single" w:sz="4" w:space="0" w:color="auto"/>
              <w:right w:val="single" w:sz="4" w:space="0" w:color="auto"/>
            </w:tcBorders>
          </w:tcPr>
          <w:p w:rsidR="0005329C" w:rsidRPr="000E5F39" w:rsidRDefault="000E5F39" w:rsidP="000E5F39">
            <w:pPr>
              <w:rPr>
                <w:rFonts w:asciiTheme="minorHAnsi" w:hAnsiTheme="minorHAnsi" w:cstheme="minorHAnsi"/>
                <w:color w:val="000000"/>
              </w:rPr>
            </w:pPr>
            <w:r>
              <w:rPr>
                <w:rFonts w:asciiTheme="minorHAnsi" w:hAnsiTheme="minorHAnsi" w:cstheme="minorHAnsi"/>
                <w:color w:val="000000"/>
              </w:rPr>
              <w:t>Application and Interview</w:t>
            </w:r>
          </w:p>
        </w:tc>
      </w:tr>
      <w:tr w:rsidR="008064F3" w:rsidRPr="000E5F39" w:rsidTr="00327C55">
        <w:tc>
          <w:tcPr>
            <w:tcW w:w="3490" w:type="dxa"/>
            <w:tcBorders>
              <w:top w:val="single" w:sz="4" w:space="0" w:color="auto"/>
              <w:left w:val="single" w:sz="4" w:space="0" w:color="auto"/>
              <w:bottom w:val="single" w:sz="4" w:space="0" w:color="auto"/>
              <w:right w:val="single" w:sz="4" w:space="0" w:color="auto"/>
            </w:tcBorders>
          </w:tcPr>
          <w:p w:rsidR="0005329C" w:rsidRPr="000E5F39" w:rsidRDefault="0005329C" w:rsidP="000E5F39">
            <w:pPr>
              <w:rPr>
                <w:rFonts w:asciiTheme="minorHAnsi" w:hAnsiTheme="minorHAnsi" w:cstheme="minorHAnsi"/>
                <w:b/>
                <w:color w:val="000000"/>
              </w:rPr>
            </w:pPr>
            <w:r w:rsidRPr="000E5F39">
              <w:rPr>
                <w:rFonts w:asciiTheme="minorHAnsi" w:hAnsiTheme="minorHAnsi" w:cstheme="minorHAnsi"/>
                <w:b/>
                <w:color w:val="000000"/>
              </w:rPr>
              <w:t>Skills and Knowledge</w:t>
            </w:r>
          </w:p>
          <w:p w:rsidR="003B2EF3" w:rsidRPr="000E5F39" w:rsidRDefault="003B2EF3" w:rsidP="000E5F39">
            <w:pPr>
              <w:pStyle w:val="BodyText2"/>
              <w:spacing w:after="0" w:line="240" w:lineRule="auto"/>
              <w:rPr>
                <w:rFonts w:asciiTheme="minorHAnsi" w:hAnsiTheme="minorHAnsi" w:cstheme="minorHAnsi"/>
                <w:color w:val="000000"/>
              </w:rPr>
            </w:pPr>
          </w:p>
          <w:p w:rsidR="003B2EF3" w:rsidRPr="000E5F39" w:rsidRDefault="003B2EF3" w:rsidP="000E5F39">
            <w:pPr>
              <w:pStyle w:val="BodyText2"/>
              <w:spacing w:after="0" w:line="240" w:lineRule="auto"/>
              <w:rPr>
                <w:rFonts w:asciiTheme="minorHAnsi" w:hAnsiTheme="minorHAnsi" w:cstheme="minorHAnsi"/>
                <w:color w:val="000000"/>
              </w:rPr>
            </w:pPr>
          </w:p>
          <w:p w:rsidR="003B2EF3" w:rsidRPr="000E5F39" w:rsidRDefault="003B2EF3" w:rsidP="000E5F39">
            <w:pPr>
              <w:pStyle w:val="BodyText2"/>
              <w:spacing w:after="0" w:line="240" w:lineRule="auto"/>
              <w:rPr>
                <w:rFonts w:asciiTheme="minorHAnsi" w:hAnsiTheme="minorHAnsi" w:cstheme="minorHAnsi"/>
                <w:color w:val="000000"/>
              </w:rPr>
            </w:pPr>
          </w:p>
          <w:p w:rsidR="003B2EF3" w:rsidRPr="000E5F39" w:rsidRDefault="003B2EF3" w:rsidP="000E5F39">
            <w:pPr>
              <w:pStyle w:val="BodyText2"/>
              <w:spacing w:after="0" w:line="240" w:lineRule="auto"/>
              <w:rPr>
                <w:rFonts w:asciiTheme="minorHAnsi" w:hAnsiTheme="minorHAnsi" w:cstheme="minorHAnsi"/>
                <w:color w:val="000000"/>
              </w:rPr>
            </w:pPr>
          </w:p>
          <w:p w:rsidR="0005329C" w:rsidRPr="000E5F39" w:rsidRDefault="0005329C" w:rsidP="000E5F39">
            <w:pPr>
              <w:pStyle w:val="BodyText2"/>
              <w:spacing w:line="240" w:lineRule="auto"/>
              <w:rPr>
                <w:rFonts w:asciiTheme="minorHAnsi" w:hAnsiTheme="minorHAnsi" w:cstheme="minorHAnsi"/>
                <w:color w:val="000000"/>
              </w:rPr>
            </w:pPr>
          </w:p>
        </w:tc>
        <w:tc>
          <w:tcPr>
            <w:tcW w:w="3543" w:type="dxa"/>
            <w:tcBorders>
              <w:top w:val="single" w:sz="4" w:space="0" w:color="auto"/>
              <w:left w:val="single" w:sz="4" w:space="0" w:color="auto"/>
              <w:bottom w:val="single" w:sz="4" w:space="0" w:color="auto"/>
              <w:right w:val="single" w:sz="4" w:space="0" w:color="auto"/>
            </w:tcBorders>
          </w:tcPr>
          <w:p w:rsidR="003C082E" w:rsidRDefault="003C082E" w:rsidP="000E5F39">
            <w:pPr>
              <w:rPr>
                <w:rFonts w:asciiTheme="minorHAnsi" w:hAnsiTheme="minorHAnsi" w:cstheme="minorHAnsi"/>
                <w:color w:val="000000"/>
                <w:lang w:eastAsia="zh-CN"/>
              </w:rPr>
            </w:pPr>
            <w:r>
              <w:rPr>
                <w:rFonts w:asciiTheme="minorHAnsi" w:hAnsiTheme="minorHAnsi" w:cstheme="minorHAnsi"/>
                <w:color w:val="000000"/>
                <w:lang w:eastAsia="zh-CN"/>
              </w:rPr>
              <w:t>Professionalism and the ability to adapt to working within clear boundaries and the expectations of the department.</w:t>
            </w:r>
          </w:p>
          <w:p w:rsidR="003C082E" w:rsidRPr="000E5F39" w:rsidRDefault="003C082E" w:rsidP="000E5F39">
            <w:pPr>
              <w:rPr>
                <w:rFonts w:asciiTheme="minorHAnsi" w:hAnsiTheme="minorHAnsi" w:cstheme="minorHAnsi"/>
                <w:color w:val="000000"/>
                <w:lang w:eastAsia="zh-CN"/>
              </w:rPr>
            </w:pPr>
            <w:r>
              <w:rPr>
                <w:rFonts w:asciiTheme="minorHAnsi" w:hAnsiTheme="minorHAnsi" w:cstheme="minorHAnsi"/>
                <w:color w:val="000000"/>
                <w:lang w:eastAsia="zh-CN"/>
              </w:rPr>
              <w:t>Able to work autonomously and be enthused by a culture of ‘few rules’ in terms of ‘how’ to do your job, with a focus on quality of education, experience and outcomes for students.</w:t>
            </w:r>
          </w:p>
        </w:tc>
        <w:tc>
          <w:tcPr>
            <w:tcW w:w="3737" w:type="dxa"/>
            <w:tcBorders>
              <w:top w:val="single" w:sz="4" w:space="0" w:color="auto"/>
              <w:left w:val="single" w:sz="4" w:space="0" w:color="auto"/>
              <w:bottom w:val="single" w:sz="4" w:space="0" w:color="auto"/>
              <w:right w:val="single" w:sz="4" w:space="0" w:color="auto"/>
            </w:tcBorders>
          </w:tcPr>
          <w:p w:rsidR="0005329C" w:rsidRPr="000E5F39" w:rsidRDefault="003C082E" w:rsidP="000E5F39">
            <w:pPr>
              <w:spacing w:before="100" w:beforeAutospacing="1" w:after="100" w:afterAutospacing="1"/>
              <w:ind w:right="240"/>
              <w:rPr>
                <w:rFonts w:asciiTheme="minorHAnsi" w:hAnsiTheme="minorHAnsi" w:cstheme="minorHAnsi"/>
                <w:color w:val="000000"/>
              </w:rPr>
            </w:pPr>
            <w:r>
              <w:rPr>
                <w:rFonts w:asciiTheme="minorHAnsi" w:hAnsiTheme="minorHAnsi" w:cstheme="minorHAnsi"/>
                <w:color w:val="000000"/>
              </w:rPr>
              <w:t>Knowledge of how modern construction is evolving and how technology</w:t>
            </w:r>
            <w:r w:rsidR="004707A2">
              <w:rPr>
                <w:rFonts w:asciiTheme="minorHAnsi" w:hAnsiTheme="minorHAnsi" w:cstheme="minorHAnsi"/>
                <w:color w:val="000000"/>
              </w:rPr>
              <w:t xml:space="preserve"> (specifically alternative energy sources and optimisation)</w:t>
            </w:r>
            <w:r>
              <w:rPr>
                <w:rFonts w:asciiTheme="minorHAnsi" w:hAnsiTheme="minorHAnsi" w:cstheme="minorHAnsi"/>
                <w:color w:val="000000"/>
              </w:rPr>
              <w:t xml:space="preserve">, digital competence and new ways of working are revolutionising the industry. </w:t>
            </w:r>
          </w:p>
        </w:tc>
        <w:tc>
          <w:tcPr>
            <w:tcW w:w="3568" w:type="dxa"/>
            <w:tcBorders>
              <w:top w:val="single" w:sz="4" w:space="0" w:color="auto"/>
              <w:left w:val="single" w:sz="4" w:space="0" w:color="auto"/>
              <w:bottom w:val="single" w:sz="4" w:space="0" w:color="auto"/>
              <w:right w:val="single" w:sz="4" w:space="0" w:color="auto"/>
            </w:tcBorders>
          </w:tcPr>
          <w:p w:rsidR="0005329C" w:rsidRPr="000E5F39" w:rsidRDefault="003C082E" w:rsidP="000E5F39">
            <w:pPr>
              <w:rPr>
                <w:rFonts w:asciiTheme="minorHAnsi" w:hAnsiTheme="minorHAnsi" w:cstheme="minorHAnsi"/>
                <w:color w:val="000000"/>
              </w:rPr>
            </w:pPr>
            <w:r>
              <w:rPr>
                <w:rFonts w:asciiTheme="minorHAnsi" w:hAnsiTheme="minorHAnsi" w:cstheme="minorHAnsi"/>
                <w:color w:val="000000"/>
              </w:rPr>
              <w:t>Application and Interview</w:t>
            </w:r>
          </w:p>
        </w:tc>
      </w:tr>
      <w:tr w:rsidR="008064F3" w:rsidRPr="000E5F39" w:rsidTr="00327C55">
        <w:trPr>
          <w:trHeight w:val="1687"/>
        </w:trPr>
        <w:tc>
          <w:tcPr>
            <w:tcW w:w="3490" w:type="dxa"/>
            <w:tcBorders>
              <w:top w:val="single" w:sz="4" w:space="0" w:color="auto"/>
              <w:left w:val="single" w:sz="4" w:space="0" w:color="auto"/>
              <w:bottom w:val="single" w:sz="4" w:space="0" w:color="auto"/>
              <w:right w:val="single" w:sz="4" w:space="0" w:color="auto"/>
            </w:tcBorders>
          </w:tcPr>
          <w:p w:rsidR="0005329C" w:rsidRPr="000E5F39" w:rsidRDefault="0005329C" w:rsidP="000E5F39">
            <w:pPr>
              <w:rPr>
                <w:rFonts w:asciiTheme="minorHAnsi" w:hAnsiTheme="minorHAnsi" w:cstheme="minorHAnsi"/>
                <w:b/>
                <w:color w:val="000000"/>
              </w:rPr>
            </w:pPr>
            <w:r w:rsidRPr="000E5F39">
              <w:rPr>
                <w:rFonts w:asciiTheme="minorHAnsi" w:hAnsiTheme="minorHAnsi" w:cstheme="minorHAnsi"/>
                <w:b/>
                <w:color w:val="000000"/>
              </w:rPr>
              <w:lastRenderedPageBreak/>
              <w:t>Personal Qualities</w:t>
            </w:r>
          </w:p>
          <w:p w:rsidR="0005329C" w:rsidRPr="000E5F39" w:rsidRDefault="0005329C" w:rsidP="000E5F39">
            <w:pPr>
              <w:rPr>
                <w:rFonts w:asciiTheme="minorHAnsi" w:hAnsiTheme="minorHAnsi" w:cstheme="minorHAnsi"/>
                <w:color w:val="000000"/>
              </w:rPr>
            </w:pPr>
          </w:p>
        </w:tc>
        <w:tc>
          <w:tcPr>
            <w:tcW w:w="3543" w:type="dxa"/>
            <w:tcBorders>
              <w:top w:val="single" w:sz="4" w:space="0" w:color="auto"/>
              <w:left w:val="single" w:sz="4" w:space="0" w:color="auto"/>
              <w:bottom w:val="single" w:sz="4" w:space="0" w:color="auto"/>
              <w:right w:val="single" w:sz="4" w:space="0" w:color="auto"/>
            </w:tcBorders>
          </w:tcPr>
          <w:p w:rsidR="003C082E" w:rsidRDefault="000E5F39" w:rsidP="000E5F39">
            <w:pPr>
              <w:rPr>
                <w:rFonts w:asciiTheme="minorHAnsi" w:hAnsiTheme="minorHAnsi" w:cstheme="minorHAnsi"/>
                <w:color w:val="000000"/>
              </w:rPr>
            </w:pPr>
            <w:r>
              <w:rPr>
                <w:rFonts w:asciiTheme="minorHAnsi" w:hAnsiTheme="minorHAnsi" w:cstheme="minorHAnsi"/>
                <w:color w:val="000000"/>
              </w:rPr>
              <w:t xml:space="preserve">Kindness, </w:t>
            </w:r>
            <w:r w:rsidR="003C082E">
              <w:rPr>
                <w:rFonts w:asciiTheme="minorHAnsi" w:hAnsiTheme="minorHAnsi" w:cstheme="minorHAnsi"/>
                <w:color w:val="000000"/>
              </w:rPr>
              <w:t xml:space="preserve">patience, </w:t>
            </w:r>
            <w:r>
              <w:rPr>
                <w:rFonts w:asciiTheme="minorHAnsi" w:hAnsiTheme="minorHAnsi" w:cstheme="minorHAnsi"/>
                <w:color w:val="000000"/>
              </w:rPr>
              <w:t xml:space="preserve">empathy and ability to connect with young adults and adults to help them </w:t>
            </w:r>
            <w:proofErr w:type="spellStart"/>
            <w:r>
              <w:rPr>
                <w:rFonts w:asciiTheme="minorHAnsi" w:hAnsiTheme="minorHAnsi" w:cstheme="minorHAnsi"/>
                <w:color w:val="000000"/>
              </w:rPr>
              <w:t>naviagate</w:t>
            </w:r>
            <w:proofErr w:type="spellEnd"/>
            <w:r>
              <w:rPr>
                <w:rFonts w:asciiTheme="minorHAnsi" w:hAnsiTheme="minorHAnsi" w:cstheme="minorHAnsi"/>
                <w:color w:val="000000"/>
              </w:rPr>
              <w:t xml:space="preserve"> their development as people and future professionals.</w:t>
            </w:r>
          </w:p>
          <w:p w:rsidR="000E5F39" w:rsidRDefault="000E5F39" w:rsidP="000E5F39">
            <w:pPr>
              <w:rPr>
                <w:rFonts w:asciiTheme="minorHAnsi" w:hAnsiTheme="minorHAnsi" w:cstheme="minorHAnsi"/>
                <w:color w:val="000000"/>
              </w:rPr>
            </w:pPr>
            <w:r>
              <w:rPr>
                <w:rFonts w:asciiTheme="minorHAnsi" w:hAnsiTheme="minorHAnsi" w:cstheme="minorHAnsi"/>
                <w:color w:val="000000"/>
              </w:rPr>
              <w:t>Organisational skills and ability to plan and take ownership of their students journey – proactive in identify areas for improvement or support needs and quick to respond to change.</w:t>
            </w:r>
          </w:p>
          <w:p w:rsidR="003C082E" w:rsidRDefault="003C082E" w:rsidP="000E5F39">
            <w:pPr>
              <w:rPr>
                <w:rFonts w:asciiTheme="minorHAnsi" w:hAnsiTheme="minorHAnsi" w:cstheme="minorHAnsi"/>
                <w:color w:val="000000"/>
              </w:rPr>
            </w:pPr>
          </w:p>
          <w:p w:rsidR="003C082E" w:rsidRDefault="003C082E" w:rsidP="000E5F39">
            <w:pPr>
              <w:rPr>
                <w:rFonts w:asciiTheme="minorHAnsi" w:hAnsiTheme="minorHAnsi" w:cstheme="minorHAnsi"/>
                <w:color w:val="000000"/>
              </w:rPr>
            </w:pPr>
            <w:r>
              <w:rPr>
                <w:rFonts w:asciiTheme="minorHAnsi" w:hAnsiTheme="minorHAnsi" w:cstheme="minorHAnsi"/>
                <w:color w:val="000000"/>
              </w:rPr>
              <w:t xml:space="preserve">High expectations of yourself and others, and a willingness to reflect and adapt your own performance. Courage to supportively challenge others whose behaviours or performance would benefit and improve from your help. </w:t>
            </w:r>
          </w:p>
          <w:p w:rsidR="003C082E" w:rsidRDefault="003C082E" w:rsidP="000E5F39">
            <w:pPr>
              <w:rPr>
                <w:rFonts w:asciiTheme="minorHAnsi" w:hAnsiTheme="minorHAnsi" w:cstheme="minorHAnsi"/>
                <w:color w:val="000000"/>
              </w:rPr>
            </w:pPr>
          </w:p>
          <w:p w:rsidR="003C082E" w:rsidRPr="000E5F39" w:rsidRDefault="003C082E" w:rsidP="000E5F39">
            <w:pPr>
              <w:rPr>
                <w:rFonts w:asciiTheme="minorHAnsi" w:hAnsiTheme="minorHAnsi" w:cstheme="minorHAnsi"/>
                <w:color w:val="000000"/>
              </w:rPr>
            </w:pPr>
            <w:r>
              <w:rPr>
                <w:rFonts w:asciiTheme="minorHAnsi" w:hAnsiTheme="minorHAnsi" w:cstheme="minorHAnsi"/>
                <w:color w:val="000000"/>
              </w:rPr>
              <w:t xml:space="preserve">Willingness to work openly and transparently, admit your mistakes and ask for help. We are a supportive college and management team, and work together to transform </w:t>
            </w:r>
            <w:proofErr w:type="spellStart"/>
            <w:r>
              <w:rPr>
                <w:rFonts w:asciiTheme="minorHAnsi" w:hAnsiTheme="minorHAnsi" w:cstheme="minorHAnsi"/>
                <w:color w:val="000000"/>
              </w:rPr>
              <w:t>peoples</w:t>
            </w:r>
            <w:proofErr w:type="spellEnd"/>
            <w:r>
              <w:rPr>
                <w:rFonts w:asciiTheme="minorHAnsi" w:hAnsiTheme="minorHAnsi" w:cstheme="minorHAnsi"/>
                <w:color w:val="000000"/>
              </w:rPr>
              <w:t xml:space="preserve"> lives – we do this best when we work through problems together and celebrate our successes together.  </w:t>
            </w:r>
          </w:p>
        </w:tc>
        <w:tc>
          <w:tcPr>
            <w:tcW w:w="3737" w:type="dxa"/>
            <w:tcBorders>
              <w:top w:val="single" w:sz="4" w:space="0" w:color="auto"/>
              <w:left w:val="single" w:sz="4" w:space="0" w:color="auto"/>
              <w:bottom w:val="single" w:sz="4" w:space="0" w:color="auto"/>
              <w:right w:val="single" w:sz="4" w:space="0" w:color="auto"/>
            </w:tcBorders>
          </w:tcPr>
          <w:p w:rsidR="0005329C" w:rsidRPr="000E5F39" w:rsidRDefault="0005329C" w:rsidP="000E5F39">
            <w:pPr>
              <w:pStyle w:val="ListParagraph"/>
              <w:rPr>
                <w:rFonts w:asciiTheme="minorHAnsi" w:hAnsiTheme="minorHAnsi" w:cstheme="minorHAnsi"/>
                <w:color w:val="000000"/>
              </w:rPr>
            </w:pPr>
          </w:p>
        </w:tc>
        <w:tc>
          <w:tcPr>
            <w:tcW w:w="3568" w:type="dxa"/>
            <w:tcBorders>
              <w:top w:val="single" w:sz="4" w:space="0" w:color="auto"/>
              <w:left w:val="single" w:sz="4" w:space="0" w:color="auto"/>
              <w:bottom w:val="single" w:sz="4" w:space="0" w:color="auto"/>
              <w:right w:val="single" w:sz="4" w:space="0" w:color="auto"/>
            </w:tcBorders>
          </w:tcPr>
          <w:p w:rsidR="0005329C" w:rsidRPr="000E5F39" w:rsidRDefault="000E5F39" w:rsidP="000E5F39">
            <w:pPr>
              <w:rPr>
                <w:rFonts w:asciiTheme="minorHAnsi" w:hAnsiTheme="minorHAnsi" w:cstheme="minorHAnsi"/>
                <w:color w:val="000000"/>
              </w:rPr>
            </w:pPr>
            <w:r>
              <w:rPr>
                <w:rFonts w:asciiTheme="minorHAnsi" w:hAnsiTheme="minorHAnsi" w:cstheme="minorHAnsi"/>
                <w:color w:val="000000"/>
              </w:rPr>
              <w:t>Interview</w:t>
            </w:r>
          </w:p>
        </w:tc>
      </w:tr>
    </w:tbl>
    <w:p w:rsidR="0005329C" w:rsidRPr="000E5F39" w:rsidRDefault="0005329C" w:rsidP="000E5F39">
      <w:pPr>
        <w:rPr>
          <w:rFonts w:asciiTheme="minorHAnsi" w:hAnsiTheme="minorHAnsi" w:cstheme="minorHAnsi"/>
          <w:color w:val="5B9BD5"/>
        </w:rPr>
      </w:pPr>
    </w:p>
    <w:p w:rsidR="00650B17" w:rsidRPr="000E5F39" w:rsidRDefault="00650B17" w:rsidP="000E5F39">
      <w:pPr>
        <w:spacing w:after="0"/>
        <w:jc w:val="center"/>
        <w:rPr>
          <w:rFonts w:asciiTheme="minorHAnsi" w:hAnsiTheme="minorHAnsi" w:cstheme="minorHAnsi"/>
          <w:b/>
        </w:rPr>
      </w:pPr>
    </w:p>
    <w:sectPr w:rsidR="00650B17" w:rsidRPr="000E5F39" w:rsidSect="00650B17">
      <w:pgSz w:w="16838" w:h="11906" w:orient="landscape"/>
      <w:pgMar w:top="1440" w:right="1276" w:bottom="851"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704" w:rsidRDefault="00F63704" w:rsidP="001B3DDC">
      <w:pPr>
        <w:spacing w:after="0"/>
      </w:pPr>
      <w:r>
        <w:separator/>
      </w:r>
    </w:p>
  </w:endnote>
  <w:endnote w:type="continuationSeparator" w:id="0">
    <w:p w:rsidR="00F63704" w:rsidRDefault="00F63704" w:rsidP="001B3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704" w:rsidRDefault="00F63704" w:rsidP="001B3DDC">
      <w:pPr>
        <w:spacing w:after="0"/>
      </w:pPr>
      <w:r>
        <w:separator/>
      </w:r>
    </w:p>
  </w:footnote>
  <w:footnote w:type="continuationSeparator" w:id="0">
    <w:p w:rsidR="00F63704" w:rsidRDefault="00F63704" w:rsidP="001B3D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DDC" w:rsidRDefault="00F83D9C" w:rsidP="001B3DDC">
    <w:pPr>
      <w:pStyle w:val="Header"/>
      <w:jc w:val="right"/>
    </w:pPr>
    <w:r>
      <w:rPr>
        <w:noProof/>
        <w:lang w:val="en-GB" w:eastAsia="en-GB"/>
      </w:rPr>
      <w:drawing>
        <wp:anchor distT="0" distB="0" distL="114300" distR="114300" simplePos="0" relativeHeight="251657728" behindDoc="1" locked="0" layoutInCell="1" allowOverlap="1" wp14:anchorId="639B5FC3" wp14:editId="07777777">
          <wp:simplePos x="0" y="0"/>
          <wp:positionH relativeFrom="column">
            <wp:posOffset>3928110</wp:posOffset>
          </wp:positionH>
          <wp:positionV relativeFrom="paragraph">
            <wp:posOffset>-159385</wp:posOffset>
          </wp:positionV>
          <wp:extent cx="2554605" cy="347345"/>
          <wp:effectExtent l="0" t="0" r="0" b="0"/>
          <wp:wrapTight wrapText="bothSides">
            <wp:wrapPolygon edited="0">
              <wp:start x="0" y="0"/>
              <wp:lineTo x="0" y="17770"/>
              <wp:lineTo x="18523" y="20139"/>
              <wp:lineTo x="19973" y="20139"/>
              <wp:lineTo x="21423" y="17770"/>
              <wp:lineTo x="21423" y="3554"/>
              <wp:lineTo x="1723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34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55D"/>
    <w:multiLevelType w:val="hybridMultilevel"/>
    <w:tmpl w:val="840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16C3B"/>
    <w:multiLevelType w:val="hybridMultilevel"/>
    <w:tmpl w:val="B29C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F3464"/>
    <w:multiLevelType w:val="hybridMultilevel"/>
    <w:tmpl w:val="54E2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0F6"/>
    <w:multiLevelType w:val="hybridMultilevel"/>
    <w:tmpl w:val="A7FAB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03D6D"/>
    <w:multiLevelType w:val="multilevel"/>
    <w:tmpl w:val="7026032A"/>
    <w:name w:val="FreehillsNumbering"/>
    <w:lvl w:ilvl="0">
      <w:start w:val="1"/>
      <w:numFmt w:val="decimal"/>
      <w:pStyle w:val="Heading1"/>
      <w:lvlText w:val="%1"/>
      <w:lvlJc w:val="left"/>
      <w:pPr>
        <w:tabs>
          <w:tab w:val="num" w:pos="0"/>
        </w:tabs>
        <w:ind w:left="851" w:hanging="851"/>
      </w:pPr>
      <w:rPr>
        <w:rFonts w:ascii="Arial" w:hAnsi="Arial" w:hint="default"/>
        <w:b w:val="0"/>
        <w:i w:val="0"/>
        <w:sz w:val="28"/>
      </w:rPr>
    </w:lvl>
    <w:lvl w:ilvl="1">
      <w:start w:val="1"/>
      <w:numFmt w:val="decimal"/>
      <w:pStyle w:val="Heading2"/>
      <w:lvlText w:val="%1.%2"/>
      <w:lvlJc w:val="left"/>
      <w:pPr>
        <w:tabs>
          <w:tab w:val="num" w:pos="0"/>
        </w:tabs>
        <w:ind w:left="851" w:hanging="851"/>
      </w:pPr>
      <w:rPr>
        <w:rFonts w:ascii="Arial" w:hAnsi="Arial" w:hint="default"/>
        <w:b/>
        <w:sz w:val="24"/>
      </w:rPr>
    </w:lvl>
    <w:lvl w:ilvl="2">
      <w:start w:val="1"/>
      <w:numFmt w:val="lowerLetter"/>
      <w:pStyle w:val="Heading3"/>
      <w:lvlText w:val="(%3)"/>
      <w:lvlJc w:val="left"/>
      <w:pPr>
        <w:tabs>
          <w:tab w:val="num" w:pos="0"/>
        </w:tabs>
        <w:ind w:left="851" w:hanging="851"/>
      </w:pPr>
      <w:rPr>
        <w:rFonts w:ascii="Arial" w:hAnsi="Arial" w:hint="default"/>
        <w:b w:val="0"/>
        <w:sz w:val="20"/>
      </w:rPr>
    </w:lvl>
    <w:lvl w:ilvl="3">
      <w:start w:val="1"/>
      <w:numFmt w:val="decimal"/>
      <w:pStyle w:val="Heading4"/>
      <w:lvlText w:val="(%4)"/>
      <w:lvlJc w:val="left"/>
      <w:pPr>
        <w:tabs>
          <w:tab w:val="num" w:pos="1702"/>
        </w:tabs>
        <w:ind w:left="1702" w:hanging="851"/>
      </w:pPr>
      <w:rPr>
        <w:rFonts w:ascii="Arial" w:hAnsi="Arial" w:hint="default"/>
      </w:rPr>
    </w:lvl>
    <w:lvl w:ilvl="4">
      <w:start w:val="1"/>
      <w:numFmt w:val="upperLetter"/>
      <w:pStyle w:val="Heading5"/>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851" w:hanging="851"/>
      </w:pPr>
      <w:rPr>
        <w:rFonts w:ascii="Arial" w:hAnsi="Arial" w:hint="default"/>
        <w:b w:val="0"/>
        <w:sz w:val="20"/>
      </w:rPr>
    </w:lvl>
    <w:lvl w:ilvl="8">
      <w:start w:val="1"/>
      <w:numFmt w:val="decimal"/>
      <w:pStyle w:val="NoTOCHdg4"/>
      <w:lvlText w:val="(%9)"/>
      <w:lvlJc w:val="left"/>
      <w:pPr>
        <w:tabs>
          <w:tab w:val="num" w:pos="1702"/>
        </w:tabs>
        <w:ind w:left="1702" w:hanging="851"/>
      </w:pPr>
      <w:rPr>
        <w:rFonts w:ascii="Arial" w:hAnsi="Arial" w:hint="default"/>
      </w:rPr>
    </w:lvl>
  </w:abstractNum>
  <w:abstractNum w:abstractNumId="5" w15:restartNumberingAfterBreak="0">
    <w:nsid w:val="1E5A7162"/>
    <w:multiLevelType w:val="hybridMultilevel"/>
    <w:tmpl w:val="467456C2"/>
    <w:lvl w:ilvl="0" w:tplc="BA6EBDEE">
      <w:start w:val="1"/>
      <w:numFmt w:val="bullet"/>
      <w:lvlText w:val=""/>
      <w:lvlJc w:val="left"/>
      <w:pPr>
        <w:ind w:left="720" w:hanging="360"/>
      </w:pPr>
      <w:rPr>
        <w:rFonts w:ascii="Symbol" w:hAnsi="Symbol" w:hint="default"/>
      </w:rPr>
    </w:lvl>
    <w:lvl w:ilvl="1" w:tplc="EE781DFC">
      <w:start w:val="1"/>
      <w:numFmt w:val="bullet"/>
      <w:lvlText w:val="o"/>
      <w:lvlJc w:val="left"/>
      <w:pPr>
        <w:ind w:left="1440" w:hanging="360"/>
      </w:pPr>
      <w:rPr>
        <w:rFonts w:ascii="Courier New" w:hAnsi="Courier New" w:hint="default"/>
      </w:rPr>
    </w:lvl>
    <w:lvl w:ilvl="2" w:tplc="B250298E">
      <w:start w:val="1"/>
      <w:numFmt w:val="bullet"/>
      <w:lvlText w:val=""/>
      <w:lvlJc w:val="left"/>
      <w:pPr>
        <w:ind w:left="2160" w:hanging="360"/>
      </w:pPr>
      <w:rPr>
        <w:rFonts w:ascii="Wingdings" w:hAnsi="Wingdings" w:hint="default"/>
      </w:rPr>
    </w:lvl>
    <w:lvl w:ilvl="3" w:tplc="A3A8F992">
      <w:start w:val="1"/>
      <w:numFmt w:val="bullet"/>
      <w:lvlText w:val=""/>
      <w:lvlJc w:val="left"/>
      <w:pPr>
        <w:ind w:left="2880" w:hanging="360"/>
      </w:pPr>
      <w:rPr>
        <w:rFonts w:ascii="Symbol" w:hAnsi="Symbol" w:hint="default"/>
      </w:rPr>
    </w:lvl>
    <w:lvl w:ilvl="4" w:tplc="DFAA2D9C">
      <w:start w:val="1"/>
      <w:numFmt w:val="bullet"/>
      <w:lvlText w:val="o"/>
      <w:lvlJc w:val="left"/>
      <w:pPr>
        <w:ind w:left="3600" w:hanging="360"/>
      </w:pPr>
      <w:rPr>
        <w:rFonts w:ascii="Courier New" w:hAnsi="Courier New" w:hint="default"/>
      </w:rPr>
    </w:lvl>
    <w:lvl w:ilvl="5" w:tplc="3B6853B0">
      <w:start w:val="1"/>
      <w:numFmt w:val="bullet"/>
      <w:lvlText w:val=""/>
      <w:lvlJc w:val="left"/>
      <w:pPr>
        <w:ind w:left="4320" w:hanging="360"/>
      </w:pPr>
      <w:rPr>
        <w:rFonts w:ascii="Wingdings" w:hAnsi="Wingdings" w:hint="default"/>
      </w:rPr>
    </w:lvl>
    <w:lvl w:ilvl="6" w:tplc="DF1CC646">
      <w:start w:val="1"/>
      <w:numFmt w:val="bullet"/>
      <w:lvlText w:val=""/>
      <w:lvlJc w:val="left"/>
      <w:pPr>
        <w:ind w:left="5040" w:hanging="360"/>
      </w:pPr>
      <w:rPr>
        <w:rFonts w:ascii="Symbol" w:hAnsi="Symbol" w:hint="default"/>
      </w:rPr>
    </w:lvl>
    <w:lvl w:ilvl="7" w:tplc="EE40BF8E">
      <w:start w:val="1"/>
      <w:numFmt w:val="bullet"/>
      <w:lvlText w:val="o"/>
      <w:lvlJc w:val="left"/>
      <w:pPr>
        <w:ind w:left="5760" w:hanging="360"/>
      </w:pPr>
      <w:rPr>
        <w:rFonts w:ascii="Courier New" w:hAnsi="Courier New" w:hint="default"/>
      </w:rPr>
    </w:lvl>
    <w:lvl w:ilvl="8" w:tplc="573284E2">
      <w:start w:val="1"/>
      <w:numFmt w:val="bullet"/>
      <w:lvlText w:val=""/>
      <w:lvlJc w:val="left"/>
      <w:pPr>
        <w:ind w:left="6480" w:hanging="360"/>
      </w:pPr>
      <w:rPr>
        <w:rFonts w:ascii="Wingdings" w:hAnsi="Wingdings" w:hint="default"/>
      </w:rPr>
    </w:lvl>
  </w:abstractNum>
  <w:abstractNum w:abstractNumId="6"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7" w15:restartNumberingAfterBreak="0">
    <w:nsid w:val="3C3A39FE"/>
    <w:multiLevelType w:val="hybridMultilevel"/>
    <w:tmpl w:val="F7DC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403AC"/>
    <w:multiLevelType w:val="hybridMultilevel"/>
    <w:tmpl w:val="2A26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57C35"/>
    <w:multiLevelType w:val="hybridMultilevel"/>
    <w:tmpl w:val="AC64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09CF1"/>
    <w:multiLevelType w:val="hybridMultilevel"/>
    <w:tmpl w:val="6616DB86"/>
    <w:lvl w:ilvl="0" w:tplc="221E3F02">
      <w:start w:val="1"/>
      <w:numFmt w:val="bullet"/>
      <w:lvlText w:val="·"/>
      <w:lvlJc w:val="left"/>
      <w:pPr>
        <w:ind w:left="720" w:hanging="360"/>
      </w:pPr>
      <w:rPr>
        <w:rFonts w:ascii="Symbol" w:hAnsi="Symbol" w:hint="default"/>
      </w:rPr>
    </w:lvl>
    <w:lvl w:ilvl="1" w:tplc="A2A04410">
      <w:start w:val="1"/>
      <w:numFmt w:val="bullet"/>
      <w:lvlText w:val="o"/>
      <w:lvlJc w:val="left"/>
      <w:pPr>
        <w:ind w:left="1440" w:hanging="360"/>
      </w:pPr>
      <w:rPr>
        <w:rFonts w:ascii="Courier New" w:hAnsi="Courier New" w:hint="default"/>
      </w:rPr>
    </w:lvl>
    <w:lvl w:ilvl="2" w:tplc="9BF457A2">
      <w:start w:val="1"/>
      <w:numFmt w:val="bullet"/>
      <w:lvlText w:val=""/>
      <w:lvlJc w:val="left"/>
      <w:pPr>
        <w:ind w:left="2160" w:hanging="360"/>
      </w:pPr>
      <w:rPr>
        <w:rFonts w:ascii="Wingdings" w:hAnsi="Wingdings" w:hint="default"/>
      </w:rPr>
    </w:lvl>
    <w:lvl w:ilvl="3" w:tplc="6FA6AA46">
      <w:start w:val="1"/>
      <w:numFmt w:val="bullet"/>
      <w:lvlText w:val=""/>
      <w:lvlJc w:val="left"/>
      <w:pPr>
        <w:ind w:left="2880" w:hanging="360"/>
      </w:pPr>
      <w:rPr>
        <w:rFonts w:ascii="Symbol" w:hAnsi="Symbol" w:hint="default"/>
      </w:rPr>
    </w:lvl>
    <w:lvl w:ilvl="4" w:tplc="AD9E28D2">
      <w:start w:val="1"/>
      <w:numFmt w:val="bullet"/>
      <w:lvlText w:val="o"/>
      <w:lvlJc w:val="left"/>
      <w:pPr>
        <w:ind w:left="3600" w:hanging="360"/>
      </w:pPr>
      <w:rPr>
        <w:rFonts w:ascii="Courier New" w:hAnsi="Courier New" w:hint="default"/>
      </w:rPr>
    </w:lvl>
    <w:lvl w:ilvl="5" w:tplc="79F40228">
      <w:start w:val="1"/>
      <w:numFmt w:val="bullet"/>
      <w:lvlText w:val=""/>
      <w:lvlJc w:val="left"/>
      <w:pPr>
        <w:ind w:left="4320" w:hanging="360"/>
      </w:pPr>
      <w:rPr>
        <w:rFonts w:ascii="Wingdings" w:hAnsi="Wingdings" w:hint="default"/>
      </w:rPr>
    </w:lvl>
    <w:lvl w:ilvl="6" w:tplc="3B105774">
      <w:start w:val="1"/>
      <w:numFmt w:val="bullet"/>
      <w:lvlText w:val=""/>
      <w:lvlJc w:val="left"/>
      <w:pPr>
        <w:ind w:left="5040" w:hanging="360"/>
      </w:pPr>
      <w:rPr>
        <w:rFonts w:ascii="Symbol" w:hAnsi="Symbol" w:hint="default"/>
      </w:rPr>
    </w:lvl>
    <w:lvl w:ilvl="7" w:tplc="61906A58">
      <w:start w:val="1"/>
      <w:numFmt w:val="bullet"/>
      <w:lvlText w:val="o"/>
      <w:lvlJc w:val="left"/>
      <w:pPr>
        <w:ind w:left="5760" w:hanging="360"/>
      </w:pPr>
      <w:rPr>
        <w:rFonts w:ascii="Courier New" w:hAnsi="Courier New" w:hint="default"/>
      </w:rPr>
    </w:lvl>
    <w:lvl w:ilvl="8" w:tplc="4030C754">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8"/>
  </w:num>
  <w:num w:numId="6">
    <w:abstractNumId w:val="1"/>
  </w:num>
  <w:num w:numId="7">
    <w:abstractNumId w:val="0"/>
  </w:num>
  <w:num w:numId="8">
    <w:abstractNumId w:val="7"/>
  </w:num>
  <w:num w:numId="9">
    <w:abstractNumId w:val="2"/>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DC"/>
    <w:rsid w:val="00007711"/>
    <w:rsid w:val="00010E60"/>
    <w:rsid w:val="000268C0"/>
    <w:rsid w:val="00034D64"/>
    <w:rsid w:val="00044D99"/>
    <w:rsid w:val="00046EF5"/>
    <w:rsid w:val="0005329C"/>
    <w:rsid w:val="00072F31"/>
    <w:rsid w:val="0007549B"/>
    <w:rsid w:val="000956B6"/>
    <w:rsid w:val="000C2B38"/>
    <w:rsid w:val="000D207C"/>
    <w:rsid w:val="000E5F39"/>
    <w:rsid w:val="00115243"/>
    <w:rsid w:val="00120AD2"/>
    <w:rsid w:val="0012291E"/>
    <w:rsid w:val="00123D41"/>
    <w:rsid w:val="00126014"/>
    <w:rsid w:val="00135E6D"/>
    <w:rsid w:val="001508C7"/>
    <w:rsid w:val="00175D65"/>
    <w:rsid w:val="001823DC"/>
    <w:rsid w:val="00190A9F"/>
    <w:rsid w:val="001927EB"/>
    <w:rsid w:val="00193BF6"/>
    <w:rsid w:val="001B3DDC"/>
    <w:rsid w:val="001E406F"/>
    <w:rsid w:val="00205772"/>
    <w:rsid w:val="00222F42"/>
    <w:rsid w:val="00225AD6"/>
    <w:rsid w:val="00257744"/>
    <w:rsid w:val="00260ECA"/>
    <w:rsid w:val="00263A18"/>
    <w:rsid w:val="00264ABE"/>
    <w:rsid w:val="002763AF"/>
    <w:rsid w:val="00292C3A"/>
    <w:rsid w:val="002A72E4"/>
    <w:rsid w:val="002B24C7"/>
    <w:rsid w:val="002B5614"/>
    <w:rsid w:val="002C381A"/>
    <w:rsid w:val="0030226D"/>
    <w:rsid w:val="0030516D"/>
    <w:rsid w:val="0030601F"/>
    <w:rsid w:val="00307EBF"/>
    <w:rsid w:val="00316C61"/>
    <w:rsid w:val="003248F1"/>
    <w:rsid w:val="00327C55"/>
    <w:rsid w:val="00333DB7"/>
    <w:rsid w:val="00354290"/>
    <w:rsid w:val="0037245C"/>
    <w:rsid w:val="00391B38"/>
    <w:rsid w:val="00393FEF"/>
    <w:rsid w:val="003A24C2"/>
    <w:rsid w:val="003A27C5"/>
    <w:rsid w:val="003A2DD0"/>
    <w:rsid w:val="003B2EF3"/>
    <w:rsid w:val="003C082E"/>
    <w:rsid w:val="003C398A"/>
    <w:rsid w:val="004045C0"/>
    <w:rsid w:val="00435460"/>
    <w:rsid w:val="00460368"/>
    <w:rsid w:val="00462DA7"/>
    <w:rsid w:val="004707A2"/>
    <w:rsid w:val="00471E96"/>
    <w:rsid w:val="004C1AFF"/>
    <w:rsid w:val="004D1909"/>
    <w:rsid w:val="0052725C"/>
    <w:rsid w:val="00531C40"/>
    <w:rsid w:val="00531D57"/>
    <w:rsid w:val="00534510"/>
    <w:rsid w:val="00542459"/>
    <w:rsid w:val="00542799"/>
    <w:rsid w:val="00550FD3"/>
    <w:rsid w:val="00552170"/>
    <w:rsid w:val="00556762"/>
    <w:rsid w:val="00567727"/>
    <w:rsid w:val="0057710E"/>
    <w:rsid w:val="005813A2"/>
    <w:rsid w:val="0059267B"/>
    <w:rsid w:val="005D7EF9"/>
    <w:rsid w:val="005F1E7B"/>
    <w:rsid w:val="006133FF"/>
    <w:rsid w:val="00650B17"/>
    <w:rsid w:val="00672266"/>
    <w:rsid w:val="00672624"/>
    <w:rsid w:val="006B3A41"/>
    <w:rsid w:val="006E24EB"/>
    <w:rsid w:val="006E4D09"/>
    <w:rsid w:val="007116E1"/>
    <w:rsid w:val="00724E1C"/>
    <w:rsid w:val="00734A24"/>
    <w:rsid w:val="007375B7"/>
    <w:rsid w:val="00751F95"/>
    <w:rsid w:val="007660BD"/>
    <w:rsid w:val="0076620B"/>
    <w:rsid w:val="007B13CB"/>
    <w:rsid w:val="007B4C2C"/>
    <w:rsid w:val="007B5FCD"/>
    <w:rsid w:val="007C2864"/>
    <w:rsid w:val="007C2AEE"/>
    <w:rsid w:val="007E4A1E"/>
    <w:rsid w:val="00800D73"/>
    <w:rsid w:val="008064F3"/>
    <w:rsid w:val="00806D61"/>
    <w:rsid w:val="00811B03"/>
    <w:rsid w:val="008147D6"/>
    <w:rsid w:val="00826925"/>
    <w:rsid w:val="00840397"/>
    <w:rsid w:val="00850DA3"/>
    <w:rsid w:val="0088506E"/>
    <w:rsid w:val="00890217"/>
    <w:rsid w:val="008A2BC3"/>
    <w:rsid w:val="008A2EA7"/>
    <w:rsid w:val="008D7D9D"/>
    <w:rsid w:val="008E7463"/>
    <w:rsid w:val="00986F53"/>
    <w:rsid w:val="009B01F5"/>
    <w:rsid w:val="009B4A44"/>
    <w:rsid w:val="009D701D"/>
    <w:rsid w:val="009D7E4F"/>
    <w:rsid w:val="009E0842"/>
    <w:rsid w:val="009E5D26"/>
    <w:rsid w:val="009E78D2"/>
    <w:rsid w:val="009F4A1D"/>
    <w:rsid w:val="00A10AF9"/>
    <w:rsid w:val="00A11372"/>
    <w:rsid w:val="00A40713"/>
    <w:rsid w:val="00A455FD"/>
    <w:rsid w:val="00A65BA0"/>
    <w:rsid w:val="00A66FEE"/>
    <w:rsid w:val="00A877E3"/>
    <w:rsid w:val="00A94DE6"/>
    <w:rsid w:val="00AC26FF"/>
    <w:rsid w:val="00AE4749"/>
    <w:rsid w:val="00B25A57"/>
    <w:rsid w:val="00B32567"/>
    <w:rsid w:val="00B678FB"/>
    <w:rsid w:val="00B93FA3"/>
    <w:rsid w:val="00B94CB3"/>
    <w:rsid w:val="00B978A1"/>
    <w:rsid w:val="00BA0896"/>
    <w:rsid w:val="00BB7E02"/>
    <w:rsid w:val="00BC004D"/>
    <w:rsid w:val="00BE38B7"/>
    <w:rsid w:val="00BF5CC3"/>
    <w:rsid w:val="00C11C70"/>
    <w:rsid w:val="00C13B38"/>
    <w:rsid w:val="00C203FE"/>
    <w:rsid w:val="00C50973"/>
    <w:rsid w:val="00C50A30"/>
    <w:rsid w:val="00C53FA7"/>
    <w:rsid w:val="00C6694D"/>
    <w:rsid w:val="00C75449"/>
    <w:rsid w:val="00C81B60"/>
    <w:rsid w:val="00C93FB0"/>
    <w:rsid w:val="00C953AE"/>
    <w:rsid w:val="00CA5764"/>
    <w:rsid w:val="00CD4981"/>
    <w:rsid w:val="00D007CA"/>
    <w:rsid w:val="00D05558"/>
    <w:rsid w:val="00D32082"/>
    <w:rsid w:val="00D34989"/>
    <w:rsid w:val="00D92599"/>
    <w:rsid w:val="00DA26CA"/>
    <w:rsid w:val="00DA2A11"/>
    <w:rsid w:val="00DA4B8D"/>
    <w:rsid w:val="00DD7EA8"/>
    <w:rsid w:val="00DF06DC"/>
    <w:rsid w:val="00E24349"/>
    <w:rsid w:val="00E3134C"/>
    <w:rsid w:val="00E43890"/>
    <w:rsid w:val="00E4741E"/>
    <w:rsid w:val="00E550B4"/>
    <w:rsid w:val="00E75518"/>
    <w:rsid w:val="00E75C4C"/>
    <w:rsid w:val="00EC62D1"/>
    <w:rsid w:val="00EC6E5F"/>
    <w:rsid w:val="00EE2DC3"/>
    <w:rsid w:val="00EE42EE"/>
    <w:rsid w:val="00F0147F"/>
    <w:rsid w:val="00F1028B"/>
    <w:rsid w:val="00F2491E"/>
    <w:rsid w:val="00F2688C"/>
    <w:rsid w:val="00F26B40"/>
    <w:rsid w:val="00F40B94"/>
    <w:rsid w:val="00F45670"/>
    <w:rsid w:val="00F4581A"/>
    <w:rsid w:val="00F47907"/>
    <w:rsid w:val="00F56C0F"/>
    <w:rsid w:val="00F63704"/>
    <w:rsid w:val="00F83D9C"/>
    <w:rsid w:val="00FB2CE4"/>
    <w:rsid w:val="00FB7FBA"/>
    <w:rsid w:val="00FD1243"/>
    <w:rsid w:val="00FF7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265E4"/>
  <w15:chartTrackingRefBased/>
  <w15:docId w15:val="{EAFD32E5-3F2F-4A16-8D1C-2898AFEE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DC"/>
    <w:pPr>
      <w:spacing w:after="120"/>
    </w:pPr>
    <w:rPr>
      <w:rFonts w:ascii="Arial" w:eastAsia="Times New Roman" w:hAnsi="Arial"/>
      <w:lang w:val="en-AU" w:eastAsia="en-AU"/>
    </w:rPr>
  </w:style>
  <w:style w:type="paragraph" w:styleId="Heading1">
    <w:name w:val="heading 1"/>
    <w:next w:val="BodyText"/>
    <w:link w:val="Heading1Char"/>
    <w:qFormat/>
    <w:rsid w:val="001B3DDC"/>
    <w:pPr>
      <w:keepNext/>
      <w:numPr>
        <w:numId w:val="1"/>
      </w:numPr>
      <w:pBdr>
        <w:bottom w:val="single" w:sz="8" w:space="4" w:color="auto"/>
      </w:pBdr>
      <w:spacing w:before="600" w:after="240"/>
      <w:outlineLvl w:val="0"/>
    </w:pPr>
    <w:rPr>
      <w:rFonts w:ascii="Arial" w:eastAsia="Times New Roman" w:hAnsi="Arial"/>
      <w:sz w:val="28"/>
      <w:lang w:val="en-AU" w:eastAsia="en-AU"/>
    </w:rPr>
  </w:style>
  <w:style w:type="paragraph" w:styleId="Heading2">
    <w:name w:val="heading 2"/>
    <w:basedOn w:val="Heading1"/>
    <w:next w:val="BodyText"/>
    <w:link w:val="Heading2Char"/>
    <w:qFormat/>
    <w:rsid w:val="001B3DDC"/>
    <w:pPr>
      <w:numPr>
        <w:ilvl w:val="1"/>
      </w:numPr>
      <w:pBdr>
        <w:bottom w:val="none" w:sz="0" w:space="0" w:color="auto"/>
      </w:pBdr>
      <w:spacing w:before="240"/>
      <w:outlineLvl w:val="1"/>
    </w:pPr>
    <w:rPr>
      <w:b/>
      <w:sz w:val="24"/>
    </w:rPr>
  </w:style>
  <w:style w:type="paragraph" w:styleId="Heading3">
    <w:name w:val="heading 3"/>
    <w:basedOn w:val="Heading2"/>
    <w:next w:val="BodyText"/>
    <w:link w:val="Heading3Char"/>
    <w:qFormat/>
    <w:rsid w:val="001B3DDC"/>
    <w:pPr>
      <w:keepNext w:val="0"/>
      <w:numPr>
        <w:ilvl w:val="2"/>
      </w:numPr>
      <w:spacing w:before="120" w:after="120"/>
      <w:outlineLvl w:val="2"/>
    </w:pPr>
    <w:rPr>
      <w:b w:val="0"/>
      <w:sz w:val="20"/>
    </w:rPr>
  </w:style>
  <w:style w:type="paragraph" w:styleId="Heading4">
    <w:name w:val="heading 4"/>
    <w:basedOn w:val="Heading3"/>
    <w:next w:val="BodyTextIndent"/>
    <w:link w:val="Heading4Char"/>
    <w:qFormat/>
    <w:rsid w:val="001B3DDC"/>
    <w:pPr>
      <w:numPr>
        <w:ilvl w:val="3"/>
      </w:numPr>
      <w:outlineLvl w:val="3"/>
    </w:pPr>
  </w:style>
  <w:style w:type="paragraph" w:styleId="Heading5">
    <w:name w:val="heading 5"/>
    <w:basedOn w:val="Heading4"/>
    <w:next w:val="BodyTextIndent2"/>
    <w:link w:val="Heading5Char"/>
    <w:qFormat/>
    <w:rsid w:val="001B3DDC"/>
    <w:pPr>
      <w:numPr>
        <w:ilvl w:val="4"/>
      </w:numPr>
      <w:outlineLvl w:val="4"/>
    </w:pPr>
  </w:style>
  <w:style w:type="paragraph" w:styleId="Heading6">
    <w:name w:val="heading 6"/>
    <w:basedOn w:val="Normal"/>
    <w:next w:val="Normal"/>
    <w:link w:val="Heading6Char"/>
    <w:uiPriority w:val="9"/>
    <w:semiHidden/>
    <w:unhideWhenUsed/>
    <w:qFormat/>
    <w:rsid w:val="000532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DC"/>
    <w:pPr>
      <w:tabs>
        <w:tab w:val="center" w:pos="4513"/>
        <w:tab w:val="right" w:pos="9026"/>
      </w:tabs>
      <w:spacing w:after="0"/>
    </w:pPr>
  </w:style>
  <w:style w:type="character" w:customStyle="1" w:styleId="HeaderChar">
    <w:name w:val="Header Char"/>
    <w:basedOn w:val="DefaultParagraphFont"/>
    <w:link w:val="Header"/>
    <w:uiPriority w:val="99"/>
    <w:rsid w:val="001B3DDC"/>
  </w:style>
  <w:style w:type="paragraph" w:styleId="Footer">
    <w:name w:val="footer"/>
    <w:basedOn w:val="Normal"/>
    <w:link w:val="FooterChar"/>
    <w:uiPriority w:val="99"/>
    <w:unhideWhenUsed/>
    <w:rsid w:val="001B3DDC"/>
    <w:pPr>
      <w:tabs>
        <w:tab w:val="center" w:pos="4513"/>
        <w:tab w:val="right" w:pos="9026"/>
      </w:tabs>
      <w:spacing w:after="0"/>
    </w:pPr>
  </w:style>
  <w:style w:type="character" w:customStyle="1" w:styleId="FooterChar">
    <w:name w:val="Footer Char"/>
    <w:basedOn w:val="DefaultParagraphFont"/>
    <w:link w:val="Footer"/>
    <w:uiPriority w:val="99"/>
    <w:rsid w:val="001B3DDC"/>
  </w:style>
  <w:style w:type="paragraph" w:styleId="BalloonText">
    <w:name w:val="Balloon Text"/>
    <w:basedOn w:val="Normal"/>
    <w:link w:val="BalloonTextChar"/>
    <w:uiPriority w:val="99"/>
    <w:semiHidden/>
    <w:unhideWhenUsed/>
    <w:rsid w:val="001B3DDC"/>
    <w:pPr>
      <w:spacing w:after="0"/>
    </w:pPr>
    <w:rPr>
      <w:rFonts w:ascii="Tahoma" w:hAnsi="Tahoma" w:cs="Tahoma"/>
      <w:sz w:val="16"/>
      <w:szCs w:val="16"/>
    </w:rPr>
  </w:style>
  <w:style w:type="character" w:customStyle="1" w:styleId="BalloonTextChar">
    <w:name w:val="Balloon Text Char"/>
    <w:link w:val="BalloonText"/>
    <w:uiPriority w:val="99"/>
    <w:semiHidden/>
    <w:rsid w:val="001B3DDC"/>
    <w:rPr>
      <w:rFonts w:ascii="Tahoma" w:hAnsi="Tahoma" w:cs="Tahoma"/>
      <w:sz w:val="16"/>
      <w:szCs w:val="16"/>
    </w:rPr>
  </w:style>
  <w:style w:type="character" w:customStyle="1" w:styleId="Heading1Char">
    <w:name w:val="Heading 1 Char"/>
    <w:link w:val="Heading1"/>
    <w:rsid w:val="001B3DDC"/>
    <w:rPr>
      <w:rFonts w:ascii="Arial" w:eastAsia="Times New Roman" w:hAnsi="Arial"/>
      <w:sz w:val="28"/>
      <w:lang w:val="en-AU" w:eastAsia="en-AU"/>
    </w:rPr>
  </w:style>
  <w:style w:type="character" w:customStyle="1" w:styleId="Heading2Char">
    <w:name w:val="Heading 2 Char"/>
    <w:link w:val="Heading2"/>
    <w:rsid w:val="001B3DDC"/>
    <w:rPr>
      <w:rFonts w:ascii="Arial" w:eastAsia="Times New Roman" w:hAnsi="Arial"/>
      <w:b/>
      <w:sz w:val="24"/>
      <w:lang w:val="en-AU" w:eastAsia="en-AU"/>
    </w:rPr>
  </w:style>
  <w:style w:type="character" w:customStyle="1" w:styleId="Heading3Char">
    <w:name w:val="Heading 3 Char"/>
    <w:link w:val="Heading3"/>
    <w:rsid w:val="001B3DDC"/>
    <w:rPr>
      <w:rFonts w:ascii="Arial" w:eastAsia="Times New Roman" w:hAnsi="Arial"/>
      <w:lang w:val="en-AU" w:eastAsia="en-AU"/>
    </w:rPr>
  </w:style>
  <w:style w:type="character" w:customStyle="1" w:styleId="Heading4Char">
    <w:name w:val="Heading 4 Char"/>
    <w:link w:val="Heading4"/>
    <w:rsid w:val="001B3DDC"/>
    <w:rPr>
      <w:rFonts w:ascii="Arial" w:eastAsia="Times New Roman" w:hAnsi="Arial"/>
      <w:lang w:val="en-AU" w:eastAsia="en-AU"/>
    </w:rPr>
  </w:style>
  <w:style w:type="character" w:customStyle="1" w:styleId="Heading5Char">
    <w:name w:val="Heading 5 Char"/>
    <w:link w:val="Heading5"/>
    <w:rsid w:val="001B3DDC"/>
    <w:rPr>
      <w:rFonts w:ascii="Arial" w:eastAsia="Times New Roman" w:hAnsi="Arial"/>
      <w:lang w:val="en-AU" w:eastAsia="en-AU"/>
    </w:rPr>
  </w:style>
  <w:style w:type="paragraph" w:customStyle="1" w:styleId="NoTOCHdg1">
    <w:name w:val="NoTOCHdg 1"/>
    <w:next w:val="BodyText"/>
    <w:rsid w:val="001B3DDC"/>
    <w:pPr>
      <w:keepNext/>
      <w:numPr>
        <w:ilvl w:val="5"/>
        <w:numId w:val="1"/>
      </w:numPr>
      <w:pBdr>
        <w:bottom w:val="single" w:sz="8" w:space="4" w:color="auto"/>
      </w:pBdr>
      <w:spacing w:before="600" w:after="240"/>
    </w:pPr>
    <w:rPr>
      <w:rFonts w:ascii="Arial" w:eastAsia="Times New Roman" w:hAnsi="Arial"/>
      <w:sz w:val="28"/>
      <w:lang w:val="en-AU" w:eastAsia="en-AU"/>
    </w:rPr>
  </w:style>
  <w:style w:type="paragraph" w:customStyle="1" w:styleId="NoTOCHdg2">
    <w:name w:val="NoTOCHdg 2"/>
    <w:basedOn w:val="NoTOCHdg1"/>
    <w:next w:val="BodyText"/>
    <w:rsid w:val="001B3DDC"/>
    <w:pPr>
      <w:numPr>
        <w:ilvl w:val="6"/>
      </w:numPr>
      <w:pBdr>
        <w:bottom w:val="none" w:sz="0" w:space="0" w:color="auto"/>
      </w:pBdr>
      <w:spacing w:before="240"/>
    </w:pPr>
    <w:rPr>
      <w:b/>
      <w:sz w:val="24"/>
    </w:rPr>
  </w:style>
  <w:style w:type="paragraph" w:customStyle="1" w:styleId="NoTOCHdg3">
    <w:name w:val="NoTOCHdg 3"/>
    <w:basedOn w:val="NoTOCHdg2"/>
    <w:next w:val="BodyText"/>
    <w:rsid w:val="001B3DDC"/>
    <w:pPr>
      <w:keepNext w:val="0"/>
      <w:numPr>
        <w:ilvl w:val="7"/>
      </w:numPr>
      <w:spacing w:before="120" w:after="120"/>
    </w:pPr>
    <w:rPr>
      <w:b w:val="0"/>
      <w:sz w:val="20"/>
    </w:rPr>
  </w:style>
  <w:style w:type="paragraph" w:customStyle="1" w:styleId="NoTOCHdg4">
    <w:name w:val="NoTOCHdg 4"/>
    <w:basedOn w:val="NoTOCHdg3"/>
    <w:next w:val="BodyTextIndent"/>
    <w:rsid w:val="001B3DDC"/>
    <w:pPr>
      <w:numPr>
        <w:ilvl w:val="8"/>
      </w:numPr>
    </w:pPr>
  </w:style>
  <w:style w:type="paragraph" w:styleId="BodyText">
    <w:name w:val="Body Text"/>
    <w:basedOn w:val="Normal"/>
    <w:link w:val="BodyTextChar"/>
    <w:uiPriority w:val="99"/>
    <w:semiHidden/>
    <w:unhideWhenUsed/>
    <w:rsid w:val="001B3DDC"/>
  </w:style>
  <w:style w:type="character" w:customStyle="1" w:styleId="BodyTextChar">
    <w:name w:val="Body Text Char"/>
    <w:link w:val="BodyText"/>
    <w:uiPriority w:val="99"/>
    <w:semiHidden/>
    <w:rsid w:val="001B3DDC"/>
    <w:rPr>
      <w:rFonts w:ascii="Arial" w:eastAsia="Times New Roman" w:hAnsi="Arial" w:cs="Times New Roman"/>
      <w:sz w:val="20"/>
      <w:szCs w:val="20"/>
      <w:lang w:val="en-AU" w:eastAsia="en-AU"/>
    </w:rPr>
  </w:style>
  <w:style w:type="paragraph" w:styleId="BodyTextIndent">
    <w:name w:val="Body Text Indent"/>
    <w:basedOn w:val="Normal"/>
    <w:link w:val="BodyTextIndentChar"/>
    <w:uiPriority w:val="99"/>
    <w:semiHidden/>
    <w:unhideWhenUsed/>
    <w:rsid w:val="001B3DDC"/>
    <w:pPr>
      <w:ind w:left="283"/>
    </w:pPr>
  </w:style>
  <w:style w:type="character" w:customStyle="1" w:styleId="BodyTextIndentChar">
    <w:name w:val="Body Text Indent Char"/>
    <w:link w:val="BodyTextIndent"/>
    <w:uiPriority w:val="99"/>
    <w:semiHidden/>
    <w:rsid w:val="001B3DDC"/>
    <w:rPr>
      <w:rFonts w:ascii="Arial" w:eastAsia="Times New Roman" w:hAnsi="Arial" w:cs="Times New Roman"/>
      <w:sz w:val="20"/>
      <w:szCs w:val="20"/>
      <w:lang w:val="en-AU" w:eastAsia="en-AU"/>
    </w:rPr>
  </w:style>
  <w:style w:type="paragraph" w:styleId="BodyTextIndent2">
    <w:name w:val="Body Text Indent 2"/>
    <w:basedOn w:val="Normal"/>
    <w:link w:val="BodyTextIndent2Char"/>
    <w:uiPriority w:val="99"/>
    <w:semiHidden/>
    <w:unhideWhenUsed/>
    <w:rsid w:val="001B3DDC"/>
    <w:pPr>
      <w:spacing w:line="480" w:lineRule="auto"/>
      <w:ind w:left="283"/>
    </w:pPr>
  </w:style>
  <w:style w:type="character" w:customStyle="1" w:styleId="BodyTextIndent2Char">
    <w:name w:val="Body Text Indent 2 Char"/>
    <w:link w:val="BodyTextIndent2"/>
    <w:uiPriority w:val="99"/>
    <w:semiHidden/>
    <w:rsid w:val="001B3DDC"/>
    <w:rPr>
      <w:rFonts w:ascii="Arial" w:eastAsia="Times New Roman" w:hAnsi="Arial" w:cs="Times New Roman"/>
      <w:sz w:val="20"/>
      <w:szCs w:val="20"/>
      <w:lang w:val="en-AU" w:eastAsia="en-AU"/>
    </w:rPr>
  </w:style>
  <w:style w:type="paragraph" w:styleId="NormalWeb">
    <w:name w:val="Normal (Web)"/>
    <w:basedOn w:val="Normal"/>
    <w:rsid w:val="001B3DDC"/>
  </w:style>
  <w:style w:type="paragraph" w:styleId="ListNumber2">
    <w:name w:val="List Number 2"/>
    <w:basedOn w:val="Normal"/>
    <w:semiHidden/>
    <w:rsid w:val="001B3DDC"/>
    <w:pPr>
      <w:numPr>
        <w:numId w:val="2"/>
      </w:numPr>
      <w:spacing w:before="120"/>
    </w:pPr>
  </w:style>
  <w:style w:type="paragraph" w:customStyle="1" w:styleId="Header3">
    <w:name w:val="Header 3"/>
    <w:basedOn w:val="Header"/>
    <w:semiHidden/>
    <w:locked/>
    <w:rsid w:val="001B3DDC"/>
    <w:pPr>
      <w:tabs>
        <w:tab w:val="clear" w:pos="4513"/>
        <w:tab w:val="clear" w:pos="9026"/>
      </w:tabs>
      <w:jc w:val="center"/>
    </w:pPr>
    <w:rPr>
      <w:sz w:val="18"/>
    </w:rPr>
  </w:style>
  <w:style w:type="paragraph" w:customStyle="1" w:styleId="CellText">
    <w:name w:val="Cell Text"/>
    <w:basedOn w:val="Normal"/>
    <w:rsid w:val="001B3DDC"/>
    <w:rPr>
      <w:sz w:val="18"/>
    </w:rPr>
  </w:style>
  <w:style w:type="paragraph" w:customStyle="1" w:styleId="ColorfulList-Accent11">
    <w:name w:val="Colorful List - Accent 11"/>
    <w:basedOn w:val="Normal"/>
    <w:uiPriority w:val="34"/>
    <w:qFormat/>
    <w:rsid w:val="00C50973"/>
    <w:pPr>
      <w:ind w:left="720"/>
      <w:contextualSpacing/>
    </w:pPr>
  </w:style>
  <w:style w:type="table" w:styleId="TableGrid">
    <w:name w:val="Table Grid"/>
    <w:basedOn w:val="TableNormal"/>
    <w:uiPriority w:val="59"/>
    <w:rsid w:val="00F4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1D"/>
    <w:pPr>
      <w:ind w:left="720"/>
    </w:pPr>
  </w:style>
  <w:style w:type="character" w:customStyle="1" w:styleId="Heading6Char">
    <w:name w:val="Heading 6 Char"/>
    <w:link w:val="Heading6"/>
    <w:uiPriority w:val="9"/>
    <w:semiHidden/>
    <w:rsid w:val="0005329C"/>
    <w:rPr>
      <w:rFonts w:ascii="Calibri" w:eastAsia="Times New Roman" w:hAnsi="Calibri" w:cs="Times New Roman"/>
      <w:b/>
      <w:bCs/>
      <w:sz w:val="22"/>
      <w:szCs w:val="22"/>
      <w:lang w:val="en-AU" w:eastAsia="en-AU"/>
    </w:rPr>
  </w:style>
  <w:style w:type="paragraph" w:styleId="BodyText2">
    <w:name w:val="Body Text 2"/>
    <w:basedOn w:val="Normal"/>
    <w:link w:val="BodyText2Char"/>
    <w:uiPriority w:val="99"/>
    <w:unhideWhenUsed/>
    <w:rsid w:val="0005329C"/>
    <w:pPr>
      <w:spacing w:line="480" w:lineRule="auto"/>
    </w:pPr>
  </w:style>
  <w:style w:type="character" w:customStyle="1" w:styleId="BodyText2Char">
    <w:name w:val="Body Text 2 Char"/>
    <w:link w:val="BodyText2"/>
    <w:uiPriority w:val="99"/>
    <w:rsid w:val="0005329C"/>
    <w:rPr>
      <w:rFonts w:ascii="Arial" w:eastAsia="Times New Roman" w:hAnsi="Arial"/>
      <w:lang w:val="en-AU" w:eastAsia="en-AU"/>
    </w:rPr>
  </w:style>
  <w:style w:type="paragraph" w:styleId="BodyText3">
    <w:name w:val="Body Text 3"/>
    <w:basedOn w:val="Normal"/>
    <w:link w:val="BodyText3Char"/>
    <w:uiPriority w:val="99"/>
    <w:semiHidden/>
    <w:unhideWhenUsed/>
    <w:rsid w:val="0005329C"/>
    <w:rPr>
      <w:sz w:val="16"/>
      <w:szCs w:val="16"/>
    </w:rPr>
  </w:style>
  <w:style w:type="character" w:customStyle="1" w:styleId="BodyText3Char">
    <w:name w:val="Body Text 3 Char"/>
    <w:link w:val="BodyText3"/>
    <w:uiPriority w:val="99"/>
    <w:semiHidden/>
    <w:rsid w:val="0005329C"/>
    <w:rPr>
      <w:rFonts w:ascii="Arial" w:eastAsia="Times New Roman" w:hAnsi="Arial"/>
      <w:sz w:val="16"/>
      <w:szCs w:val="16"/>
      <w:lang w:val="en-AU" w:eastAsia="en-AU"/>
    </w:rPr>
  </w:style>
  <w:style w:type="character" w:styleId="Strong">
    <w:name w:val="Strong"/>
    <w:basedOn w:val="DefaultParagraphFont"/>
    <w:uiPriority w:val="22"/>
    <w:qFormat/>
    <w:rsid w:val="00FD1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9062">
      <w:bodyDiv w:val="1"/>
      <w:marLeft w:val="0"/>
      <w:marRight w:val="0"/>
      <w:marTop w:val="0"/>
      <w:marBottom w:val="0"/>
      <w:divBdr>
        <w:top w:val="none" w:sz="0" w:space="0" w:color="auto"/>
        <w:left w:val="none" w:sz="0" w:space="0" w:color="auto"/>
        <w:bottom w:val="none" w:sz="0" w:space="0" w:color="auto"/>
        <w:right w:val="none" w:sz="0" w:space="0" w:color="auto"/>
      </w:divBdr>
    </w:div>
    <w:div w:id="682320197">
      <w:bodyDiv w:val="1"/>
      <w:marLeft w:val="0"/>
      <w:marRight w:val="0"/>
      <w:marTop w:val="0"/>
      <w:marBottom w:val="0"/>
      <w:divBdr>
        <w:top w:val="none" w:sz="0" w:space="0" w:color="auto"/>
        <w:left w:val="none" w:sz="0" w:space="0" w:color="auto"/>
        <w:bottom w:val="none" w:sz="0" w:space="0" w:color="auto"/>
        <w:right w:val="none" w:sz="0" w:space="0" w:color="auto"/>
      </w:divBdr>
    </w:div>
    <w:div w:id="691147140">
      <w:bodyDiv w:val="1"/>
      <w:marLeft w:val="0"/>
      <w:marRight w:val="0"/>
      <w:marTop w:val="0"/>
      <w:marBottom w:val="0"/>
      <w:divBdr>
        <w:top w:val="none" w:sz="0" w:space="0" w:color="auto"/>
        <w:left w:val="none" w:sz="0" w:space="0" w:color="auto"/>
        <w:bottom w:val="none" w:sz="0" w:space="0" w:color="auto"/>
        <w:right w:val="none" w:sz="0" w:space="0" w:color="auto"/>
      </w:divBdr>
    </w:div>
    <w:div w:id="991447494">
      <w:bodyDiv w:val="1"/>
      <w:marLeft w:val="0"/>
      <w:marRight w:val="0"/>
      <w:marTop w:val="0"/>
      <w:marBottom w:val="0"/>
      <w:divBdr>
        <w:top w:val="none" w:sz="0" w:space="0" w:color="auto"/>
        <w:left w:val="none" w:sz="0" w:space="0" w:color="auto"/>
        <w:bottom w:val="none" w:sz="0" w:space="0" w:color="auto"/>
        <w:right w:val="none" w:sz="0" w:space="0" w:color="auto"/>
      </w:divBdr>
    </w:div>
    <w:div w:id="1229456117">
      <w:bodyDiv w:val="1"/>
      <w:marLeft w:val="0"/>
      <w:marRight w:val="0"/>
      <w:marTop w:val="0"/>
      <w:marBottom w:val="0"/>
      <w:divBdr>
        <w:top w:val="none" w:sz="0" w:space="0" w:color="auto"/>
        <w:left w:val="none" w:sz="0" w:space="0" w:color="auto"/>
        <w:bottom w:val="none" w:sz="0" w:space="0" w:color="auto"/>
        <w:right w:val="none" w:sz="0" w:space="0" w:color="auto"/>
      </w:divBdr>
    </w:div>
    <w:div w:id="1339505013">
      <w:bodyDiv w:val="1"/>
      <w:marLeft w:val="0"/>
      <w:marRight w:val="0"/>
      <w:marTop w:val="0"/>
      <w:marBottom w:val="0"/>
      <w:divBdr>
        <w:top w:val="none" w:sz="0" w:space="0" w:color="auto"/>
        <w:left w:val="none" w:sz="0" w:space="0" w:color="auto"/>
        <w:bottom w:val="none" w:sz="0" w:space="0" w:color="auto"/>
        <w:right w:val="none" w:sz="0" w:space="0" w:color="auto"/>
      </w:divBdr>
    </w:div>
    <w:div w:id="1444378960">
      <w:bodyDiv w:val="1"/>
      <w:marLeft w:val="0"/>
      <w:marRight w:val="0"/>
      <w:marTop w:val="0"/>
      <w:marBottom w:val="0"/>
      <w:divBdr>
        <w:top w:val="none" w:sz="0" w:space="0" w:color="auto"/>
        <w:left w:val="none" w:sz="0" w:space="0" w:color="auto"/>
        <w:bottom w:val="none" w:sz="0" w:space="0" w:color="auto"/>
        <w:right w:val="none" w:sz="0" w:space="0" w:color="auto"/>
      </w:divBdr>
    </w:div>
    <w:div w:id="1912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3A71BB587C4408838CF091772F025" ma:contentTypeVersion="4" ma:contentTypeDescription="Create a new document." ma:contentTypeScope="" ma:versionID="9ee0bd99c8de01c4e24487eb3204ec36">
  <xsd:schema xmlns:xsd="http://www.w3.org/2001/XMLSchema" xmlns:xs="http://www.w3.org/2001/XMLSchema" xmlns:p="http://schemas.microsoft.com/office/2006/metadata/properties" xmlns:ns2="ab9f5d70-9550-4ea0-9086-ae2ef828f06a" targetNamespace="http://schemas.microsoft.com/office/2006/metadata/properties" ma:root="true" ma:fieldsID="277d67ca3140182c8bb2b554a8d3f9ed" ns2:_="">
    <xsd:import namespace="ab9f5d70-9550-4ea0-9086-ae2ef828f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f5d70-9550-4ea0-9086-ae2ef828f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620A-C355-4E7B-A419-B1A3788F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f5d70-9550-4ea0-9086-ae2ef828f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8EBA8-2B1B-4A4C-AA00-9B27F4A09147}">
  <ds:schemaRefs>
    <ds:schemaRef ds:uri="http://schemas.microsoft.com/sharepoint/v3/contenttype/forms"/>
  </ds:schemaRefs>
</ds:datastoreItem>
</file>

<file path=customXml/itemProps3.xml><?xml version="1.0" encoding="utf-8"?>
<ds:datastoreItem xmlns:ds="http://schemas.openxmlformats.org/officeDocument/2006/customXml" ds:itemID="{8D0E0341-D8CF-49E1-B203-036613946973}">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ab9f5d70-9550-4ea0-9086-ae2ef828f06a"/>
    <ds:schemaRef ds:uri="http://purl.org/dc/dcmitype/"/>
  </ds:schemaRefs>
</ds:datastoreItem>
</file>

<file path=customXml/itemProps4.xml><?xml version="1.0" encoding="utf-8"?>
<ds:datastoreItem xmlns:ds="http://schemas.openxmlformats.org/officeDocument/2006/customXml" ds:itemID="{A36389D1-8B1C-4F29-A8C3-687D2BF4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Lipka</dc:creator>
  <cp:keywords/>
  <cp:lastModifiedBy>Nosheen Qamer</cp:lastModifiedBy>
  <cp:revision>2</cp:revision>
  <cp:lastPrinted>2019-02-27T14:20:00Z</cp:lastPrinted>
  <dcterms:created xsi:type="dcterms:W3CDTF">2023-03-13T11:38:00Z</dcterms:created>
  <dcterms:modified xsi:type="dcterms:W3CDTF">2023-03-13T11:38:00Z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0x0101008A53A71BB587C4408838CF091772F025</vt:lpwstr>
  </property>
  <property fmtid="{D5CDD505-2E9C-101B-9397-08002B2CF9AE}" pid="3" name="MSIP_Label_d8563c6a-300f-4098-af31-1ce1e953b556_Enabled">
    <vt:lpwstr>true</vt:lpwstr>
  </property>
  <property fmtid="{D5CDD505-2E9C-101B-9397-08002B2CF9AE}" pid="4" name="MSIP_Label_d8563c6a-300f-4098-af31-1ce1e953b556_SetDate">
    <vt:lpwstr>2022-06-10T10:34:58Z</vt:lpwstr>
  </property>
  <property fmtid="{D5CDD505-2E9C-101B-9397-08002B2CF9AE}" pid="5" name="MSIP_Label_d8563c6a-300f-4098-af31-1ce1e953b556_Method">
    <vt:lpwstr>Standard</vt:lpwstr>
  </property>
  <property fmtid="{D5CDD505-2E9C-101B-9397-08002B2CF9AE}" pid="6" name="MSIP_Label_d8563c6a-300f-4098-af31-1ce1e953b556_Name">
    <vt:lpwstr>d8563c6a-300f-4098-af31-1ce1e953b556</vt:lpwstr>
  </property>
  <property fmtid="{D5CDD505-2E9C-101B-9397-08002B2CF9AE}" pid="7" name="MSIP_Label_d8563c6a-300f-4098-af31-1ce1e953b556_SiteId">
    <vt:lpwstr>7bb100ec-e732-4118-95a0-fc3858eb3a5e</vt:lpwstr>
  </property>
  <property fmtid="{D5CDD505-2E9C-101B-9397-08002B2CF9AE}" pid="8" name="MSIP_Label_d8563c6a-300f-4098-af31-1ce1e953b556_ActionId">
    <vt:lpwstr>28f02ce9-e826-47ad-8496-509d3213264a</vt:lpwstr>
  </property>
  <property fmtid="{D5CDD505-2E9C-101B-9397-08002B2CF9AE}" pid="9" name="MSIP_Label_d8563c6a-300f-4098-af31-1ce1e953b556_ContentBits">
    <vt:lpwstr>0</vt:lpwstr>
  </property>
</Properties>
</file>